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HAnsi" w:hAnsiTheme="minorHAnsi" w:cstheme="minorBidi"/>
          <w:color w:val="auto"/>
          <w:sz w:val="22"/>
          <w:szCs w:val="22"/>
          <w:lang w:val="es-ES" w:eastAsia="en-US"/>
        </w:rPr>
        <w:id w:val="-795831391"/>
        <w:docPartObj>
          <w:docPartGallery w:val="Table of Contents"/>
          <w:docPartUnique/>
        </w:docPartObj>
      </w:sdtPr>
      <w:sdtEndPr>
        <w:rPr>
          <w:b/>
          <w:bCs/>
        </w:rPr>
      </w:sdtEndPr>
      <w:sdtContent>
        <w:p w14:paraId="5DE849E7" w14:textId="604890A7" w:rsidR="006D3E76" w:rsidRPr="006D3E76" w:rsidRDefault="006D3E76" w:rsidP="006D3E76">
          <w:pPr>
            <w:pStyle w:val="TtuloTDC"/>
            <w:jc w:val="center"/>
            <w:rPr>
              <w:rFonts w:ascii="Arial" w:hAnsi="Arial" w:cs="Arial"/>
            </w:rPr>
          </w:pPr>
          <w:r w:rsidRPr="006D3E76">
            <w:rPr>
              <w:rFonts w:ascii="Arial" w:hAnsi="Arial" w:cs="Arial"/>
              <w:lang w:val="es-ES"/>
            </w:rPr>
            <w:t>Contenido</w:t>
          </w:r>
        </w:p>
        <w:p w14:paraId="20D5532C" w14:textId="3CAC118A" w:rsidR="000629B0" w:rsidRDefault="006D3E76">
          <w:pPr>
            <w:pStyle w:val="TDC1"/>
            <w:rPr>
              <w:rFonts w:eastAsiaTheme="minorEastAsia"/>
              <w:noProof/>
              <w:lang w:eastAsia="es-GT"/>
            </w:rPr>
          </w:pPr>
          <w:r w:rsidRPr="006D3E76">
            <w:rPr>
              <w:rFonts w:ascii="Arial" w:hAnsi="Arial" w:cs="Arial"/>
            </w:rPr>
            <w:fldChar w:fldCharType="begin"/>
          </w:r>
          <w:r w:rsidRPr="006D3E76">
            <w:rPr>
              <w:rFonts w:ascii="Arial" w:hAnsi="Arial" w:cs="Arial"/>
            </w:rPr>
            <w:instrText xml:space="preserve"> TOC \o "1-3" \h \z \u </w:instrText>
          </w:r>
          <w:r w:rsidRPr="006D3E76">
            <w:rPr>
              <w:rFonts w:ascii="Arial" w:hAnsi="Arial" w:cs="Arial"/>
            </w:rPr>
            <w:fldChar w:fldCharType="separate"/>
          </w:r>
          <w:hyperlink w:anchor="_Toc101952475" w:history="1">
            <w:r w:rsidR="000629B0" w:rsidRPr="00471015">
              <w:rPr>
                <w:rStyle w:val="Hipervnculo"/>
                <w:rFonts w:ascii="Arial" w:hAnsi="Arial" w:cs="Arial"/>
                <w:noProof/>
              </w:rPr>
              <w:t>PRESENTACIÓN</w:t>
            </w:r>
            <w:r w:rsidR="000629B0">
              <w:rPr>
                <w:noProof/>
                <w:webHidden/>
              </w:rPr>
              <w:tab/>
            </w:r>
            <w:r w:rsidR="000629B0">
              <w:rPr>
                <w:noProof/>
                <w:webHidden/>
              </w:rPr>
              <w:fldChar w:fldCharType="begin"/>
            </w:r>
            <w:r w:rsidR="000629B0">
              <w:rPr>
                <w:noProof/>
                <w:webHidden/>
              </w:rPr>
              <w:instrText xml:space="preserve"> PAGEREF _Toc101952475 \h </w:instrText>
            </w:r>
            <w:r w:rsidR="000629B0">
              <w:rPr>
                <w:noProof/>
                <w:webHidden/>
              </w:rPr>
            </w:r>
            <w:r w:rsidR="000629B0">
              <w:rPr>
                <w:noProof/>
                <w:webHidden/>
              </w:rPr>
              <w:fldChar w:fldCharType="separate"/>
            </w:r>
            <w:r w:rsidR="00CF4C7C">
              <w:rPr>
                <w:noProof/>
                <w:webHidden/>
              </w:rPr>
              <w:t>4</w:t>
            </w:r>
            <w:r w:rsidR="000629B0">
              <w:rPr>
                <w:noProof/>
                <w:webHidden/>
              </w:rPr>
              <w:fldChar w:fldCharType="end"/>
            </w:r>
          </w:hyperlink>
        </w:p>
        <w:p w14:paraId="32E47D40" w14:textId="07B539E8" w:rsidR="000629B0" w:rsidRDefault="008D303D">
          <w:pPr>
            <w:pStyle w:val="TDC1"/>
            <w:rPr>
              <w:rFonts w:eastAsiaTheme="minorEastAsia"/>
              <w:noProof/>
              <w:lang w:eastAsia="es-GT"/>
            </w:rPr>
          </w:pPr>
          <w:hyperlink w:anchor="_Toc101952476" w:history="1">
            <w:r w:rsidR="000629B0" w:rsidRPr="00471015">
              <w:rPr>
                <w:rStyle w:val="Hipervnculo"/>
                <w:rFonts w:ascii="Arial" w:hAnsi="Arial" w:cs="Arial"/>
                <w:noProof/>
              </w:rPr>
              <w:t>MARCO LEGAL Y VINCULACIÓN ESTRATÉGICA</w:t>
            </w:r>
            <w:r w:rsidR="000629B0">
              <w:rPr>
                <w:noProof/>
                <w:webHidden/>
              </w:rPr>
              <w:tab/>
            </w:r>
            <w:r w:rsidR="000629B0">
              <w:rPr>
                <w:noProof/>
                <w:webHidden/>
              </w:rPr>
              <w:fldChar w:fldCharType="begin"/>
            </w:r>
            <w:r w:rsidR="000629B0">
              <w:rPr>
                <w:noProof/>
                <w:webHidden/>
              </w:rPr>
              <w:instrText xml:space="preserve"> PAGEREF _Toc101952476 \h </w:instrText>
            </w:r>
            <w:r w:rsidR="000629B0">
              <w:rPr>
                <w:noProof/>
                <w:webHidden/>
              </w:rPr>
            </w:r>
            <w:r w:rsidR="000629B0">
              <w:rPr>
                <w:noProof/>
                <w:webHidden/>
              </w:rPr>
              <w:fldChar w:fldCharType="separate"/>
            </w:r>
            <w:r w:rsidR="00CF4C7C">
              <w:rPr>
                <w:noProof/>
                <w:webHidden/>
              </w:rPr>
              <w:t>6</w:t>
            </w:r>
            <w:r w:rsidR="000629B0">
              <w:rPr>
                <w:noProof/>
                <w:webHidden/>
              </w:rPr>
              <w:fldChar w:fldCharType="end"/>
            </w:r>
          </w:hyperlink>
        </w:p>
        <w:p w14:paraId="02A5D7EC" w14:textId="697EBCF8" w:rsidR="000629B0" w:rsidRDefault="008D303D">
          <w:pPr>
            <w:pStyle w:val="TDC2"/>
            <w:rPr>
              <w:rFonts w:eastAsiaTheme="minorEastAsia"/>
              <w:noProof/>
              <w:lang w:eastAsia="es-GT"/>
            </w:rPr>
          </w:pPr>
          <w:hyperlink w:anchor="_Toc101952477" w:history="1">
            <w:r w:rsidR="000629B0" w:rsidRPr="00471015">
              <w:rPr>
                <w:rStyle w:val="Hipervnculo"/>
                <w:rFonts w:ascii="Arial" w:eastAsia="Calibri" w:hAnsi="Arial" w:cs="Arial"/>
                <w:noProof/>
              </w:rPr>
              <w:t>ANÁLISIS DE MANDATOS</w:t>
            </w:r>
            <w:r w:rsidR="000629B0">
              <w:rPr>
                <w:noProof/>
                <w:webHidden/>
              </w:rPr>
              <w:tab/>
            </w:r>
            <w:r w:rsidR="000629B0">
              <w:rPr>
                <w:noProof/>
                <w:webHidden/>
              </w:rPr>
              <w:fldChar w:fldCharType="begin"/>
            </w:r>
            <w:r w:rsidR="000629B0">
              <w:rPr>
                <w:noProof/>
                <w:webHidden/>
              </w:rPr>
              <w:instrText xml:space="preserve"> PAGEREF _Toc101952477 \h </w:instrText>
            </w:r>
            <w:r w:rsidR="000629B0">
              <w:rPr>
                <w:noProof/>
                <w:webHidden/>
              </w:rPr>
            </w:r>
            <w:r w:rsidR="000629B0">
              <w:rPr>
                <w:noProof/>
                <w:webHidden/>
              </w:rPr>
              <w:fldChar w:fldCharType="separate"/>
            </w:r>
            <w:r w:rsidR="00CF4C7C">
              <w:rPr>
                <w:noProof/>
                <w:webHidden/>
              </w:rPr>
              <w:t>6</w:t>
            </w:r>
            <w:r w:rsidR="000629B0">
              <w:rPr>
                <w:noProof/>
                <w:webHidden/>
              </w:rPr>
              <w:fldChar w:fldCharType="end"/>
            </w:r>
          </w:hyperlink>
        </w:p>
        <w:p w14:paraId="2F5919C7" w14:textId="1687E28B" w:rsidR="000629B0" w:rsidRDefault="008D303D">
          <w:pPr>
            <w:pStyle w:val="TDC2"/>
            <w:rPr>
              <w:rFonts w:eastAsiaTheme="minorEastAsia"/>
              <w:noProof/>
              <w:lang w:eastAsia="es-GT"/>
            </w:rPr>
          </w:pPr>
          <w:hyperlink w:anchor="_Toc101952478" w:history="1">
            <w:r w:rsidR="000629B0" w:rsidRPr="00471015">
              <w:rPr>
                <w:rStyle w:val="Hipervnculo"/>
                <w:rFonts w:ascii="Arial" w:eastAsia="Calibri" w:hAnsi="Arial" w:cs="Arial"/>
                <w:noProof/>
              </w:rPr>
              <w:t>VINCULACIÓN ESTRATÉGICA</w:t>
            </w:r>
            <w:r w:rsidR="000629B0">
              <w:rPr>
                <w:noProof/>
                <w:webHidden/>
              </w:rPr>
              <w:tab/>
            </w:r>
            <w:r w:rsidR="000629B0">
              <w:rPr>
                <w:noProof/>
                <w:webHidden/>
              </w:rPr>
              <w:fldChar w:fldCharType="begin"/>
            </w:r>
            <w:r w:rsidR="000629B0">
              <w:rPr>
                <w:noProof/>
                <w:webHidden/>
              </w:rPr>
              <w:instrText xml:space="preserve"> PAGEREF _Toc101952478 \h </w:instrText>
            </w:r>
            <w:r w:rsidR="000629B0">
              <w:rPr>
                <w:noProof/>
                <w:webHidden/>
              </w:rPr>
            </w:r>
            <w:r w:rsidR="000629B0">
              <w:rPr>
                <w:noProof/>
                <w:webHidden/>
              </w:rPr>
              <w:fldChar w:fldCharType="separate"/>
            </w:r>
            <w:r w:rsidR="00CF4C7C">
              <w:rPr>
                <w:noProof/>
                <w:webHidden/>
              </w:rPr>
              <w:t>7</w:t>
            </w:r>
            <w:r w:rsidR="000629B0">
              <w:rPr>
                <w:noProof/>
                <w:webHidden/>
              </w:rPr>
              <w:fldChar w:fldCharType="end"/>
            </w:r>
          </w:hyperlink>
        </w:p>
        <w:p w14:paraId="083EC51C" w14:textId="14C5F329" w:rsidR="000629B0" w:rsidRDefault="008D303D">
          <w:pPr>
            <w:pStyle w:val="TDC3"/>
            <w:tabs>
              <w:tab w:val="right" w:leader="dot" w:pos="9203"/>
            </w:tabs>
            <w:rPr>
              <w:rFonts w:eastAsiaTheme="minorEastAsia"/>
              <w:noProof/>
              <w:lang w:eastAsia="es-GT"/>
            </w:rPr>
          </w:pPr>
          <w:hyperlink w:anchor="_Toc101952479" w:history="1">
            <w:r w:rsidR="000629B0" w:rsidRPr="00471015">
              <w:rPr>
                <w:rStyle w:val="Hipervnculo"/>
                <w:noProof/>
              </w:rPr>
              <w:t>VISIÓN</w:t>
            </w:r>
            <w:r w:rsidR="000629B0">
              <w:rPr>
                <w:noProof/>
                <w:webHidden/>
              </w:rPr>
              <w:tab/>
            </w:r>
            <w:r w:rsidR="000629B0">
              <w:rPr>
                <w:noProof/>
                <w:webHidden/>
              </w:rPr>
              <w:fldChar w:fldCharType="begin"/>
            </w:r>
            <w:r w:rsidR="000629B0">
              <w:rPr>
                <w:noProof/>
                <w:webHidden/>
              </w:rPr>
              <w:instrText xml:space="preserve"> PAGEREF _Toc101952479 \h </w:instrText>
            </w:r>
            <w:r w:rsidR="000629B0">
              <w:rPr>
                <w:noProof/>
                <w:webHidden/>
              </w:rPr>
            </w:r>
            <w:r w:rsidR="000629B0">
              <w:rPr>
                <w:noProof/>
                <w:webHidden/>
              </w:rPr>
              <w:fldChar w:fldCharType="separate"/>
            </w:r>
            <w:r w:rsidR="00CF4C7C">
              <w:rPr>
                <w:noProof/>
                <w:webHidden/>
              </w:rPr>
              <w:t>7</w:t>
            </w:r>
            <w:r w:rsidR="000629B0">
              <w:rPr>
                <w:noProof/>
                <w:webHidden/>
              </w:rPr>
              <w:fldChar w:fldCharType="end"/>
            </w:r>
          </w:hyperlink>
        </w:p>
        <w:p w14:paraId="6B1C772B" w14:textId="00883226" w:rsidR="000629B0" w:rsidRDefault="008D303D">
          <w:pPr>
            <w:pStyle w:val="TDC3"/>
            <w:tabs>
              <w:tab w:val="right" w:leader="dot" w:pos="9203"/>
            </w:tabs>
            <w:rPr>
              <w:rFonts w:eastAsiaTheme="minorEastAsia"/>
              <w:noProof/>
              <w:lang w:eastAsia="es-GT"/>
            </w:rPr>
          </w:pPr>
          <w:hyperlink w:anchor="_Toc101952480" w:history="1">
            <w:r w:rsidR="000629B0" w:rsidRPr="00471015">
              <w:rPr>
                <w:rStyle w:val="Hipervnculo"/>
                <w:noProof/>
              </w:rPr>
              <w:t>MISIÓN</w:t>
            </w:r>
            <w:r w:rsidR="000629B0">
              <w:rPr>
                <w:noProof/>
                <w:webHidden/>
              </w:rPr>
              <w:tab/>
            </w:r>
            <w:r w:rsidR="000629B0">
              <w:rPr>
                <w:noProof/>
                <w:webHidden/>
              </w:rPr>
              <w:fldChar w:fldCharType="begin"/>
            </w:r>
            <w:r w:rsidR="000629B0">
              <w:rPr>
                <w:noProof/>
                <w:webHidden/>
              </w:rPr>
              <w:instrText xml:space="preserve"> PAGEREF _Toc101952480 \h </w:instrText>
            </w:r>
            <w:r w:rsidR="000629B0">
              <w:rPr>
                <w:noProof/>
                <w:webHidden/>
              </w:rPr>
            </w:r>
            <w:r w:rsidR="000629B0">
              <w:rPr>
                <w:noProof/>
                <w:webHidden/>
              </w:rPr>
              <w:fldChar w:fldCharType="separate"/>
            </w:r>
            <w:r w:rsidR="00CF4C7C">
              <w:rPr>
                <w:noProof/>
                <w:webHidden/>
              </w:rPr>
              <w:t>8</w:t>
            </w:r>
            <w:r w:rsidR="000629B0">
              <w:rPr>
                <w:noProof/>
                <w:webHidden/>
              </w:rPr>
              <w:fldChar w:fldCharType="end"/>
            </w:r>
          </w:hyperlink>
        </w:p>
        <w:p w14:paraId="3E14AF12" w14:textId="72CE411E" w:rsidR="000629B0" w:rsidRDefault="008D303D">
          <w:pPr>
            <w:pStyle w:val="TDC3"/>
            <w:tabs>
              <w:tab w:val="right" w:leader="dot" w:pos="9203"/>
            </w:tabs>
            <w:rPr>
              <w:rFonts w:eastAsiaTheme="minorEastAsia"/>
              <w:noProof/>
              <w:lang w:eastAsia="es-GT"/>
            </w:rPr>
          </w:pPr>
          <w:hyperlink w:anchor="_Toc101952481" w:history="1">
            <w:r w:rsidR="000629B0" w:rsidRPr="00471015">
              <w:rPr>
                <w:rStyle w:val="Hipervnculo"/>
                <w:noProof/>
              </w:rPr>
              <w:t>PRINCIPIOS Y VALORES</w:t>
            </w:r>
            <w:r w:rsidR="000629B0">
              <w:rPr>
                <w:noProof/>
                <w:webHidden/>
              </w:rPr>
              <w:tab/>
            </w:r>
            <w:r w:rsidR="000629B0">
              <w:rPr>
                <w:noProof/>
                <w:webHidden/>
              </w:rPr>
              <w:fldChar w:fldCharType="begin"/>
            </w:r>
            <w:r w:rsidR="000629B0">
              <w:rPr>
                <w:noProof/>
                <w:webHidden/>
              </w:rPr>
              <w:instrText xml:space="preserve"> PAGEREF _Toc101952481 \h </w:instrText>
            </w:r>
            <w:r w:rsidR="000629B0">
              <w:rPr>
                <w:noProof/>
                <w:webHidden/>
              </w:rPr>
            </w:r>
            <w:r w:rsidR="000629B0">
              <w:rPr>
                <w:noProof/>
                <w:webHidden/>
              </w:rPr>
              <w:fldChar w:fldCharType="separate"/>
            </w:r>
            <w:r w:rsidR="00CF4C7C">
              <w:rPr>
                <w:noProof/>
                <w:webHidden/>
              </w:rPr>
              <w:t>8</w:t>
            </w:r>
            <w:r w:rsidR="000629B0">
              <w:rPr>
                <w:noProof/>
                <w:webHidden/>
              </w:rPr>
              <w:fldChar w:fldCharType="end"/>
            </w:r>
          </w:hyperlink>
        </w:p>
        <w:p w14:paraId="3A8D2885" w14:textId="71A28BC0" w:rsidR="000629B0" w:rsidRDefault="008D303D">
          <w:pPr>
            <w:pStyle w:val="TDC1"/>
            <w:rPr>
              <w:rFonts w:eastAsiaTheme="minorEastAsia"/>
              <w:noProof/>
              <w:lang w:eastAsia="es-GT"/>
            </w:rPr>
          </w:pPr>
          <w:hyperlink w:anchor="_Toc101952482" w:history="1">
            <w:r w:rsidR="000629B0" w:rsidRPr="00471015">
              <w:rPr>
                <w:rStyle w:val="Hipervnculo"/>
                <w:rFonts w:ascii="Arial" w:hAnsi="Arial" w:cs="Arial"/>
                <w:noProof/>
              </w:rPr>
              <w:t>RESULTADO, PRODUCTO Y SUBPRODUCTO</w:t>
            </w:r>
            <w:r w:rsidR="000629B0">
              <w:rPr>
                <w:noProof/>
                <w:webHidden/>
              </w:rPr>
              <w:tab/>
            </w:r>
            <w:r w:rsidR="000629B0">
              <w:rPr>
                <w:noProof/>
                <w:webHidden/>
              </w:rPr>
              <w:fldChar w:fldCharType="begin"/>
            </w:r>
            <w:r w:rsidR="000629B0">
              <w:rPr>
                <w:noProof/>
                <w:webHidden/>
              </w:rPr>
              <w:instrText xml:space="preserve"> PAGEREF _Toc101952482 \h </w:instrText>
            </w:r>
            <w:r w:rsidR="000629B0">
              <w:rPr>
                <w:noProof/>
                <w:webHidden/>
              </w:rPr>
            </w:r>
            <w:r w:rsidR="000629B0">
              <w:rPr>
                <w:noProof/>
                <w:webHidden/>
              </w:rPr>
              <w:fldChar w:fldCharType="separate"/>
            </w:r>
            <w:r w:rsidR="00CF4C7C">
              <w:rPr>
                <w:noProof/>
                <w:webHidden/>
              </w:rPr>
              <w:t>10</w:t>
            </w:r>
            <w:r w:rsidR="000629B0">
              <w:rPr>
                <w:noProof/>
                <w:webHidden/>
              </w:rPr>
              <w:fldChar w:fldCharType="end"/>
            </w:r>
          </w:hyperlink>
        </w:p>
        <w:p w14:paraId="54584E22" w14:textId="1BC5CBC9" w:rsidR="000629B0" w:rsidRDefault="008D303D">
          <w:pPr>
            <w:pStyle w:val="TDC2"/>
            <w:rPr>
              <w:rFonts w:eastAsiaTheme="minorEastAsia"/>
              <w:noProof/>
              <w:lang w:eastAsia="es-GT"/>
            </w:rPr>
          </w:pPr>
          <w:hyperlink w:anchor="_Toc101952483" w:history="1">
            <w:r w:rsidR="000629B0" w:rsidRPr="00471015">
              <w:rPr>
                <w:rStyle w:val="Hipervnculo"/>
                <w:rFonts w:ascii="Arial" w:eastAsia="Calibri" w:hAnsi="Arial" w:cs="Arial"/>
                <w:noProof/>
              </w:rPr>
              <w:t>RESULTADO</w:t>
            </w:r>
            <w:r w:rsidR="000629B0">
              <w:rPr>
                <w:noProof/>
                <w:webHidden/>
              </w:rPr>
              <w:tab/>
            </w:r>
            <w:r w:rsidR="000629B0">
              <w:rPr>
                <w:noProof/>
                <w:webHidden/>
              </w:rPr>
              <w:fldChar w:fldCharType="begin"/>
            </w:r>
            <w:r w:rsidR="000629B0">
              <w:rPr>
                <w:noProof/>
                <w:webHidden/>
              </w:rPr>
              <w:instrText xml:space="preserve"> PAGEREF _Toc101952483 \h </w:instrText>
            </w:r>
            <w:r w:rsidR="000629B0">
              <w:rPr>
                <w:noProof/>
                <w:webHidden/>
              </w:rPr>
            </w:r>
            <w:r w:rsidR="000629B0">
              <w:rPr>
                <w:noProof/>
                <w:webHidden/>
              </w:rPr>
              <w:fldChar w:fldCharType="separate"/>
            </w:r>
            <w:r w:rsidR="00CF4C7C">
              <w:rPr>
                <w:noProof/>
                <w:webHidden/>
              </w:rPr>
              <w:t>10</w:t>
            </w:r>
            <w:r w:rsidR="000629B0">
              <w:rPr>
                <w:noProof/>
                <w:webHidden/>
              </w:rPr>
              <w:fldChar w:fldCharType="end"/>
            </w:r>
          </w:hyperlink>
        </w:p>
        <w:p w14:paraId="5ABA43B2" w14:textId="21194EE3" w:rsidR="000629B0" w:rsidRDefault="008D303D">
          <w:pPr>
            <w:pStyle w:val="TDC3"/>
            <w:tabs>
              <w:tab w:val="right" w:leader="dot" w:pos="9203"/>
            </w:tabs>
            <w:rPr>
              <w:rFonts w:eastAsiaTheme="minorEastAsia"/>
              <w:noProof/>
              <w:lang w:eastAsia="es-GT"/>
            </w:rPr>
          </w:pPr>
          <w:hyperlink w:anchor="_Toc101952484" w:history="1">
            <w:r w:rsidR="000629B0" w:rsidRPr="00471015">
              <w:rPr>
                <w:rStyle w:val="Hipervnculo"/>
                <w:noProof/>
              </w:rPr>
              <w:t>Estratégico</w:t>
            </w:r>
            <w:r w:rsidR="000629B0">
              <w:rPr>
                <w:noProof/>
                <w:webHidden/>
              </w:rPr>
              <w:tab/>
            </w:r>
            <w:r w:rsidR="000629B0">
              <w:rPr>
                <w:noProof/>
                <w:webHidden/>
              </w:rPr>
              <w:fldChar w:fldCharType="begin"/>
            </w:r>
            <w:r w:rsidR="000629B0">
              <w:rPr>
                <w:noProof/>
                <w:webHidden/>
              </w:rPr>
              <w:instrText xml:space="preserve"> PAGEREF _Toc101952484 \h </w:instrText>
            </w:r>
            <w:r w:rsidR="000629B0">
              <w:rPr>
                <w:noProof/>
                <w:webHidden/>
              </w:rPr>
            </w:r>
            <w:r w:rsidR="000629B0">
              <w:rPr>
                <w:noProof/>
                <w:webHidden/>
              </w:rPr>
              <w:fldChar w:fldCharType="separate"/>
            </w:r>
            <w:r w:rsidR="00CF4C7C">
              <w:rPr>
                <w:noProof/>
                <w:webHidden/>
              </w:rPr>
              <w:t>10</w:t>
            </w:r>
            <w:r w:rsidR="000629B0">
              <w:rPr>
                <w:noProof/>
                <w:webHidden/>
              </w:rPr>
              <w:fldChar w:fldCharType="end"/>
            </w:r>
          </w:hyperlink>
        </w:p>
        <w:p w14:paraId="36C3D93C" w14:textId="48714098" w:rsidR="000629B0" w:rsidRDefault="008D303D">
          <w:pPr>
            <w:pStyle w:val="TDC3"/>
            <w:tabs>
              <w:tab w:val="right" w:leader="dot" w:pos="9203"/>
            </w:tabs>
            <w:rPr>
              <w:rFonts w:eastAsiaTheme="minorEastAsia"/>
              <w:noProof/>
              <w:lang w:eastAsia="es-GT"/>
            </w:rPr>
          </w:pPr>
          <w:hyperlink w:anchor="_Toc101952485" w:history="1">
            <w:r w:rsidR="000629B0" w:rsidRPr="00471015">
              <w:rPr>
                <w:rStyle w:val="Hipervnculo"/>
                <w:noProof/>
              </w:rPr>
              <w:t>Institucional</w:t>
            </w:r>
            <w:r w:rsidR="000629B0">
              <w:rPr>
                <w:noProof/>
                <w:webHidden/>
              </w:rPr>
              <w:tab/>
            </w:r>
            <w:r w:rsidR="000629B0">
              <w:rPr>
                <w:noProof/>
                <w:webHidden/>
              </w:rPr>
              <w:fldChar w:fldCharType="begin"/>
            </w:r>
            <w:r w:rsidR="000629B0">
              <w:rPr>
                <w:noProof/>
                <w:webHidden/>
              </w:rPr>
              <w:instrText xml:space="preserve"> PAGEREF _Toc101952485 \h </w:instrText>
            </w:r>
            <w:r w:rsidR="000629B0">
              <w:rPr>
                <w:noProof/>
                <w:webHidden/>
              </w:rPr>
            </w:r>
            <w:r w:rsidR="000629B0">
              <w:rPr>
                <w:noProof/>
                <w:webHidden/>
              </w:rPr>
              <w:fldChar w:fldCharType="separate"/>
            </w:r>
            <w:r w:rsidR="00CF4C7C">
              <w:rPr>
                <w:noProof/>
                <w:webHidden/>
              </w:rPr>
              <w:t>11</w:t>
            </w:r>
            <w:r w:rsidR="000629B0">
              <w:rPr>
                <w:noProof/>
                <w:webHidden/>
              </w:rPr>
              <w:fldChar w:fldCharType="end"/>
            </w:r>
          </w:hyperlink>
        </w:p>
        <w:p w14:paraId="127196E9" w14:textId="7C0F4544" w:rsidR="000629B0" w:rsidRDefault="008D303D">
          <w:pPr>
            <w:pStyle w:val="TDC2"/>
            <w:rPr>
              <w:rFonts w:eastAsiaTheme="minorEastAsia"/>
              <w:noProof/>
              <w:lang w:eastAsia="es-GT"/>
            </w:rPr>
          </w:pPr>
          <w:hyperlink w:anchor="_Toc101952486" w:history="1">
            <w:r w:rsidR="000629B0" w:rsidRPr="00471015">
              <w:rPr>
                <w:rStyle w:val="Hipervnculo"/>
                <w:rFonts w:ascii="Arial" w:eastAsia="Calibri" w:hAnsi="Arial" w:cs="Arial"/>
                <w:noProof/>
              </w:rPr>
              <w:t>PRODUCTO Y SUBPRODUCTO</w:t>
            </w:r>
            <w:r w:rsidR="000629B0">
              <w:rPr>
                <w:noProof/>
                <w:webHidden/>
              </w:rPr>
              <w:tab/>
            </w:r>
            <w:r w:rsidR="000629B0">
              <w:rPr>
                <w:noProof/>
                <w:webHidden/>
              </w:rPr>
              <w:fldChar w:fldCharType="begin"/>
            </w:r>
            <w:r w:rsidR="000629B0">
              <w:rPr>
                <w:noProof/>
                <w:webHidden/>
              </w:rPr>
              <w:instrText xml:space="preserve"> PAGEREF _Toc101952486 \h </w:instrText>
            </w:r>
            <w:r w:rsidR="000629B0">
              <w:rPr>
                <w:noProof/>
                <w:webHidden/>
              </w:rPr>
            </w:r>
            <w:r w:rsidR="000629B0">
              <w:rPr>
                <w:noProof/>
                <w:webHidden/>
              </w:rPr>
              <w:fldChar w:fldCharType="separate"/>
            </w:r>
            <w:r w:rsidR="00CF4C7C">
              <w:rPr>
                <w:noProof/>
                <w:webHidden/>
              </w:rPr>
              <w:t>11</w:t>
            </w:r>
            <w:r w:rsidR="000629B0">
              <w:rPr>
                <w:noProof/>
                <w:webHidden/>
              </w:rPr>
              <w:fldChar w:fldCharType="end"/>
            </w:r>
          </w:hyperlink>
        </w:p>
        <w:p w14:paraId="2AB72065" w14:textId="0DE944C0" w:rsidR="000629B0" w:rsidRDefault="008D303D">
          <w:pPr>
            <w:pStyle w:val="TDC1"/>
            <w:rPr>
              <w:rFonts w:eastAsiaTheme="minorEastAsia"/>
              <w:noProof/>
              <w:lang w:eastAsia="es-GT"/>
            </w:rPr>
          </w:pPr>
          <w:hyperlink w:anchor="_Toc101952487" w:history="1">
            <w:r w:rsidR="000629B0" w:rsidRPr="00471015">
              <w:rPr>
                <w:rStyle w:val="Hipervnculo"/>
                <w:rFonts w:ascii="Arial" w:hAnsi="Arial" w:cs="Arial"/>
                <w:noProof/>
              </w:rPr>
              <w:t>ANÁLISIS DE LA POBLACIÓN / POBLACIÓN OBJETIVO</w:t>
            </w:r>
            <w:r w:rsidR="000629B0">
              <w:rPr>
                <w:noProof/>
                <w:webHidden/>
              </w:rPr>
              <w:tab/>
            </w:r>
            <w:r w:rsidR="000629B0">
              <w:rPr>
                <w:noProof/>
                <w:webHidden/>
              </w:rPr>
              <w:fldChar w:fldCharType="begin"/>
            </w:r>
            <w:r w:rsidR="000629B0">
              <w:rPr>
                <w:noProof/>
                <w:webHidden/>
              </w:rPr>
              <w:instrText xml:space="preserve"> PAGEREF _Toc101952487 \h </w:instrText>
            </w:r>
            <w:r w:rsidR="000629B0">
              <w:rPr>
                <w:noProof/>
                <w:webHidden/>
              </w:rPr>
            </w:r>
            <w:r w:rsidR="000629B0">
              <w:rPr>
                <w:noProof/>
                <w:webHidden/>
              </w:rPr>
              <w:fldChar w:fldCharType="separate"/>
            </w:r>
            <w:r w:rsidR="00CF4C7C">
              <w:rPr>
                <w:noProof/>
                <w:webHidden/>
              </w:rPr>
              <w:t>11</w:t>
            </w:r>
            <w:r w:rsidR="000629B0">
              <w:rPr>
                <w:noProof/>
                <w:webHidden/>
              </w:rPr>
              <w:fldChar w:fldCharType="end"/>
            </w:r>
          </w:hyperlink>
        </w:p>
        <w:p w14:paraId="4E627B90" w14:textId="02EF3F4B" w:rsidR="000629B0" w:rsidRDefault="008D303D">
          <w:pPr>
            <w:pStyle w:val="TDC1"/>
            <w:rPr>
              <w:rFonts w:eastAsiaTheme="minorEastAsia"/>
              <w:noProof/>
              <w:lang w:eastAsia="es-GT"/>
            </w:rPr>
          </w:pPr>
          <w:hyperlink w:anchor="_Toc101952488" w:history="1">
            <w:r w:rsidR="000629B0" w:rsidRPr="00471015">
              <w:rPr>
                <w:rStyle w:val="Hipervnculo"/>
                <w:rFonts w:ascii="Arial" w:hAnsi="Arial" w:cs="Arial"/>
                <w:noProof/>
              </w:rPr>
              <w:t>ESTRUCTURA ORGANIZACIONAL</w:t>
            </w:r>
            <w:r w:rsidR="000629B0">
              <w:rPr>
                <w:noProof/>
                <w:webHidden/>
              </w:rPr>
              <w:tab/>
            </w:r>
            <w:r w:rsidR="000629B0">
              <w:rPr>
                <w:noProof/>
                <w:webHidden/>
              </w:rPr>
              <w:fldChar w:fldCharType="begin"/>
            </w:r>
            <w:r w:rsidR="000629B0">
              <w:rPr>
                <w:noProof/>
                <w:webHidden/>
              </w:rPr>
              <w:instrText xml:space="preserve"> PAGEREF _Toc101952488 \h </w:instrText>
            </w:r>
            <w:r w:rsidR="000629B0">
              <w:rPr>
                <w:noProof/>
                <w:webHidden/>
              </w:rPr>
            </w:r>
            <w:r w:rsidR="000629B0">
              <w:rPr>
                <w:noProof/>
                <w:webHidden/>
              </w:rPr>
              <w:fldChar w:fldCharType="separate"/>
            </w:r>
            <w:r w:rsidR="00CF4C7C">
              <w:rPr>
                <w:noProof/>
                <w:webHidden/>
              </w:rPr>
              <w:t>15</w:t>
            </w:r>
            <w:r w:rsidR="000629B0">
              <w:rPr>
                <w:noProof/>
                <w:webHidden/>
              </w:rPr>
              <w:fldChar w:fldCharType="end"/>
            </w:r>
          </w:hyperlink>
        </w:p>
        <w:p w14:paraId="332B17FC" w14:textId="72E15A57" w:rsidR="000629B0" w:rsidRDefault="008D303D">
          <w:pPr>
            <w:pStyle w:val="TDC1"/>
            <w:rPr>
              <w:rFonts w:eastAsiaTheme="minorEastAsia"/>
              <w:noProof/>
              <w:lang w:eastAsia="es-GT"/>
            </w:rPr>
          </w:pPr>
          <w:hyperlink w:anchor="_Toc101952489" w:history="1">
            <w:r w:rsidR="000629B0" w:rsidRPr="00471015">
              <w:rPr>
                <w:rStyle w:val="Hipervnculo"/>
                <w:rFonts w:ascii="Arial" w:hAnsi="Arial" w:cs="Arial"/>
                <w:noProof/>
              </w:rPr>
              <w:t>PRESUPUESTO INSTITUCIONAL</w:t>
            </w:r>
            <w:r w:rsidR="000629B0">
              <w:rPr>
                <w:noProof/>
                <w:webHidden/>
              </w:rPr>
              <w:tab/>
            </w:r>
            <w:r w:rsidR="000629B0">
              <w:rPr>
                <w:noProof/>
                <w:webHidden/>
              </w:rPr>
              <w:fldChar w:fldCharType="begin"/>
            </w:r>
            <w:r w:rsidR="000629B0">
              <w:rPr>
                <w:noProof/>
                <w:webHidden/>
              </w:rPr>
              <w:instrText xml:space="preserve"> PAGEREF _Toc101952489 \h </w:instrText>
            </w:r>
            <w:r w:rsidR="000629B0">
              <w:rPr>
                <w:noProof/>
                <w:webHidden/>
              </w:rPr>
            </w:r>
            <w:r w:rsidR="000629B0">
              <w:rPr>
                <w:noProof/>
                <w:webHidden/>
              </w:rPr>
              <w:fldChar w:fldCharType="separate"/>
            </w:r>
            <w:r w:rsidR="00CF4C7C">
              <w:rPr>
                <w:noProof/>
                <w:webHidden/>
              </w:rPr>
              <w:t>16</w:t>
            </w:r>
            <w:r w:rsidR="000629B0">
              <w:rPr>
                <w:noProof/>
                <w:webHidden/>
              </w:rPr>
              <w:fldChar w:fldCharType="end"/>
            </w:r>
          </w:hyperlink>
        </w:p>
        <w:p w14:paraId="1743DBC4" w14:textId="098F6391" w:rsidR="000629B0" w:rsidRDefault="008D303D">
          <w:pPr>
            <w:pStyle w:val="TDC3"/>
            <w:tabs>
              <w:tab w:val="right" w:leader="dot" w:pos="9203"/>
            </w:tabs>
            <w:rPr>
              <w:rFonts w:eastAsiaTheme="minorEastAsia"/>
              <w:noProof/>
              <w:lang w:eastAsia="es-GT"/>
            </w:rPr>
          </w:pPr>
          <w:hyperlink w:anchor="_Toc101952490" w:history="1">
            <w:r w:rsidR="000629B0" w:rsidRPr="00471015">
              <w:rPr>
                <w:rStyle w:val="Hipervnculo"/>
                <w:noProof/>
              </w:rPr>
              <w:t>Programa 11</w:t>
            </w:r>
            <w:r w:rsidR="000629B0">
              <w:rPr>
                <w:noProof/>
                <w:webHidden/>
              </w:rPr>
              <w:tab/>
            </w:r>
            <w:r w:rsidR="000629B0">
              <w:rPr>
                <w:noProof/>
                <w:webHidden/>
              </w:rPr>
              <w:fldChar w:fldCharType="begin"/>
            </w:r>
            <w:r w:rsidR="000629B0">
              <w:rPr>
                <w:noProof/>
                <w:webHidden/>
              </w:rPr>
              <w:instrText xml:space="preserve"> PAGEREF _Toc101952490 \h </w:instrText>
            </w:r>
            <w:r w:rsidR="000629B0">
              <w:rPr>
                <w:noProof/>
                <w:webHidden/>
              </w:rPr>
            </w:r>
            <w:r w:rsidR="000629B0">
              <w:rPr>
                <w:noProof/>
                <w:webHidden/>
              </w:rPr>
              <w:fldChar w:fldCharType="separate"/>
            </w:r>
            <w:r w:rsidR="00CF4C7C">
              <w:rPr>
                <w:noProof/>
                <w:webHidden/>
              </w:rPr>
              <w:t>16</w:t>
            </w:r>
            <w:r w:rsidR="000629B0">
              <w:rPr>
                <w:noProof/>
                <w:webHidden/>
              </w:rPr>
              <w:fldChar w:fldCharType="end"/>
            </w:r>
          </w:hyperlink>
        </w:p>
        <w:p w14:paraId="2152B10B" w14:textId="4F5D6647" w:rsidR="000629B0" w:rsidRDefault="008D303D">
          <w:pPr>
            <w:pStyle w:val="TDC3"/>
            <w:tabs>
              <w:tab w:val="right" w:leader="dot" w:pos="9203"/>
            </w:tabs>
            <w:rPr>
              <w:rFonts w:eastAsiaTheme="minorEastAsia"/>
              <w:noProof/>
              <w:lang w:eastAsia="es-GT"/>
            </w:rPr>
          </w:pPr>
          <w:hyperlink w:anchor="_Toc101952491" w:history="1">
            <w:r w:rsidR="000629B0" w:rsidRPr="00471015">
              <w:rPr>
                <w:rStyle w:val="Hipervnculo"/>
                <w:noProof/>
              </w:rPr>
              <w:t>Programa 99</w:t>
            </w:r>
            <w:r w:rsidR="000629B0">
              <w:rPr>
                <w:noProof/>
                <w:webHidden/>
              </w:rPr>
              <w:tab/>
            </w:r>
            <w:r w:rsidR="000629B0">
              <w:rPr>
                <w:noProof/>
                <w:webHidden/>
              </w:rPr>
              <w:fldChar w:fldCharType="begin"/>
            </w:r>
            <w:r w:rsidR="000629B0">
              <w:rPr>
                <w:noProof/>
                <w:webHidden/>
              </w:rPr>
              <w:instrText xml:space="preserve"> PAGEREF _Toc101952491 \h </w:instrText>
            </w:r>
            <w:r w:rsidR="000629B0">
              <w:rPr>
                <w:noProof/>
                <w:webHidden/>
              </w:rPr>
            </w:r>
            <w:r w:rsidR="000629B0">
              <w:rPr>
                <w:noProof/>
                <w:webHidden/>
              </w:rPr>
              <w:fldChar w:fldCharType="separate"/>
            </w:r>
            <w:r w:rsidR="00CF4C7C">
              <w:rPr>
                <w:noProof/>
                <w:webHidden/>
              </w:rPr>
              <w:t>16</w:t>
            </w:r>
            <w:r w:rsidR="000629B0">
              <w:rPr>
                <w:noProof/>
                <w:webHidden/>
              </w:rPr>
              <w:fldChar w:fldCharType="end"/>
            </w:r>
          </w:hyperlink>
        </w:p>
        <w:p w14:paraId="7C5EA75E" w14:textId="4D577D9A" w:rsidR="000629B0" w:rsidRDefault="008D303D">
          <w:pPr>
            <w:pStyle w:val="TDC3"/>
            <w:tabs>
              <w:tab w:val="right" w:leader="dot" w:pos="9203"/>
            </w:tabs>
            <w:rPr>
              <w:rFonts w:eastAsiaTheme="minorEastAsia"/>
              <w:noProof/>
              <w:lang w:eastAsia="es-GT"/>
            </w:rPr>
          </w:pPr>
          <w:hyperlink w:anchor="_Toc101952492" w:history="1">
            <w:r w:rsidR="000629B0" w:rsidRPr="00471015">
              <w:rPr>
                <w:rStyle w:val="Hipervnculo"/>
                <w:noProof/>
              </w:rPr>
              <w:t>Productos, Subproductos y Metas</w:t>
            </w:r>
            <w:r w:rsidR="000629B0">
              <w:rPr>
                <w:noProof/>
                <w:webHidden/>
              </w:rPr>
              <w:tab/>
            </w:r>
            <w:r w:rsidR="000629B0">
              <w:rPr>
                <w:noProof/>
                <w:webHidden/>
              </w:rPr>
              <w:fldChar w:fldCharType="begin"/>
            </w:r>
            <w:r w:rsidR="000629B0">
              <w:rPr>
                <w:noProof/>
                <w:webHidden/>
              </w:rPr>
              <w:instrText xml:space="preserve"> PAGEREF _Toc101952492 \h </w:instrText>
            </w:r>
            <w:r w:rsidR="000629B0">
              <w:rPr>
                <w:noProof/>
                <w:webHidden/>
              </w:rPr>
            </w:r>
            <w:r w:rsidR="000629B0">
              <w:rPr>
                <w:noProof/>
                <w:webHidden/>
              </w:rPr>
              <w:fldChar w:fldCharType="separate"/>
            </w:r>
            <w:r w:rsidR="00CF4C7C">
              <w:rPr>
                <w:noProof/>
                <w:webHidden/>
              </w:rPr>
              <w:t>17</w:t>
            </w:r>
            <w:r w:rsidR="000629B0">
              <w:rPr>
                <w:noProof/>
                <w:webHidden/>
              </w:rPr>
              <w:fldChar w:fldCharType="end"/>
            </w:r>
          </w:hyperlink>
        </w:p>
        <w:p w14:paraId="5647C013" w14:textId="6096CC3C" w:rsidR="000629B0" w:rsidRDefault="008D303D">
          <w:pPr>
            <w:pStyle w:val="TDC1"/>
            <w:rPr>
              <w:rFonts w:eastAsiaTheme="minorEastAsia"/>
              <w:noProof/>
              <w:lang w:eastAsia="es-GT"/>
            </w:rPr>
          </w:pPr>
          <w:hyperlink w:anchor="_Toc101952493" w:history="1">
            <w:r w:rsidR="000629B0" w:rsidRPr="00471015">
              <w:rPr>
                <w:rStyle w:val="Hipervnculo"/>
                <w:rFonts w:ascii="Arial" w:hAnsi="Arial" w:cs="Arial"/>
                <w:noProof/>
              </w:rPr>
              <w:t>VINCULACIÓN INSTITUCIONAL (Análisis de vinculación con el K’atun, los ODS, las MED y los RED, y la PGG)</w:t>
            </w:r>
            <w:r w:rsidR="000629B0">
              <w:rPr>
                <w:noProof/>
                <w:webHidden/>
              </w:rPr>
              <w:tab/>
            </w:r>
            <w:r w:rsidR="000629B0">
              <w:rPr>
                <w:noProof/>
                <w:webHidden/>
              </w:rPr>
              <w:fldChar w:fldCharType="begin"/>
            </w:r>
            <w:r w:rsidR="000629B0">
              <w:rPr>
                <w:noProof/>
                <w:webHidden/>
              </w:rPr>
              <w:instrText xml:space="preserve"> PAGEREF _Toc101952493 \h </w:instrText>
            </w:r>
            <w:r w:rsidR="000629B0">
              <w:rPr>
                <w:noProof/>
                <w:webHidden/>
              </w:rPr>
            </w:r>
            <w:r w:rsidR="000629B0">
              <w:rPr>
                <w:noProof/>
                <w:webHidden/>
              </w:rPr>
              <w:fldChar w:fldCharType="separate"/>
            </w:r>
            <w:r w:rsidR="00CF4C7C">
              <w:rPr>
                <w:noProof/>
                <w:webHidden/>
              </w:rPr>
              <w:t>17</w:t>
            </w:r>
            <w:r w:rsidR="000629B0">
              <w:rPr>
                <w:noProof/>
                <w:webHidden/>
              </w:rPr>
              <w:fldChar w:fldCharType="end"/>
            </w:r>
          </w:hyperlink>
        </w:p>
        <w:p w14:paraId="19A08DB8" w14:textId="0EB2E962" w:rsidR="000629B0" w:rsidRDefault="008D303D">
          <w:pPr>
            <w:pStyle w:val="TDC1"/>
            <w:rPr>
              <w:rFonts w:eastAsiaTheme="minorEastAsia"/>
              <w:noProof/>
              <w:lang w:eastAsia="es-GT"/>
            </w:rPr>
          </w:pPr>
          <w:hyperlink w:anchor="_Toc101952494" w:history="1">
            <w:r w:rsidR="000629B0" w:rsidRPr="00471015">
              <w:rPr>
                <w:rStyle w:val="Hipervnculo"/>
                <w:rFonts w:ascii="Arial" w:hAnsi="Arial" w:cs="Arial"/>
                <w:noProof/>
              </w:rPr>
              <w:t>PLANIFICACIÓN ANUAL Y CUATRIMESTRAL</w:t>
            </w:r>
            <w:r w:rsidR="000629B0">
              <w:rPr>
                <w:noProof/>
                <w:webHidden/>
              </w:rPr>
              <w:tab/>
            </w:r>
            <w:r w:rsidR="000629B0">
              <w:rPr>
                <w:noProof/>
                <w:webHidden/>
              </w:rPr>
              <w:fldChar w:fldCharType="begin"/>
            </w:r>
            <w:r w:rsidR="000629B0">
              <w:rPr>
                <w:noProof/>
                <w:webHidden/>
              </w:rPr>
              <w:instrText xml:space="preserve"> PAGEREF _Toc101952494 \h </w:instrText>
            </w:r>
            <w:r w:rsidR="000629B0">
              <w:rPr>
                <w:noProof/>
                <w:webHidden/>
              </w:rPr>
            </w:r>
            <w:r w:rsidR="000629B0">
              <w:rPr>
                <w:noProof/>
                <w:webHidden/>
              </w:rPr>
              <w:fldChar w:fldCharType="separate"/>
            </w:r>
            <w:r w:rsidR="00CF4C7C">
              <w:rPr>
                <w:noProof/>
                <w:webHidden/>
              </w:rPr>
              <w:t>1</w:t>
            </w:r>
            <w:r w:rsidR="000629B0">
              <w:rPr>
                <w:noProof/>
                <w:webHidden/>
              </w:rPr>
              <w:fldChar w:fldCharType="end"/>
            </w:r>
          </w:hyperlink>
        </w:p>
        <w:p w14:paraId="3F698623" w14:textId="7B8EE04E" w:rsidR="000629B0" w:rsidRDefault="008D303D">
          <w:pPr>
            <w:pStyle w:val="TDC2"/>
            <w:rPr>
              <w:rFonts w:eastAsiaTheme="minorEastAsia"/>
              <w:noProof/>
              <w:lang w:eastAsia="es-GT"/>
            </w:rPr>
          </w:pPr>
          <w:hyperlink w:anchor="_Toc101952495" w:history="1">
            <w:r w:rsidR="000629B0" w:rsidRPr="00471015">
              <w:rPr>
                <w:rStyle w:val="Hipervnculo"/>
                <w:rFonts w:ascii="Arial" w:hAnsi="Arial" w:cs="Arial"/>
                <w:noProof/>
                <w:lang w:val="es-MX"/>
              </w:rPr>
              <w:t>Red de Categorías Programáticas</w:t>
            </w:r>
            <w:r w:rsidR="000629B0">
              <w:rPr>
                <w:noProof/>
                <w:webHidden/>
              </w:rPr>
              <w:tab/>
            </w:r>
            <w:r w:rsidR="000629B0">
              <w:rPr>
                <w:noProof/>
                <w:webHidden/>
              </w:rPr>
              <w:fldChar w:fldCharType="begin"/>
            </w:r>
            <w:r w:rsidR="000629B0">
              <w:rPr>
                <w:noProof/>
                <w:webHidden/>
              </w:rPr>
              <w:instrText xml:space="preserve"> PAGEREF _Toc101952495 \h </w:instrText>
            </w:r>
            <w:r w:rsidR="000629B0">
              <w:rPr>
                <w:noProof/>
                <w:webHidden/>
              </w:rPr>
            </w:r>
            <w:r w:rsidR="000629B0">
              <w:rPr>
                <w:noProof/>
                <w:webHidden/>
              </w:rPr>
              <w:fldChar w:fldCharType="separate"/>
            </w:r>
            <w:r w:rsidR="00CF4C7C">
              <w:rPr>
                <w:noProof/>
                <w:webHidden/>
              </w:rPr>
              <w:t>1</w:t>
            </w:r>
            <w:r w:rsidR="000629B0">
              <w:rPr>
                <w:noProof/>
                <w:webHidden/>
              </w:rPr>
              <w:fldChar w:fldCharType="end"/>
            </w:r>
          </w:hyperlink>
        </w:p>
        <w:p w14:paraId="4E4BD2B1" w14:textId="3C6B33F9" w:rsidR="000629B0" w:rsidRDefault="008D303D">
          <w:pPr>
            <w:pStyle w:val="TDC2"/>
            <w:rPr>
              <w:rFonts w:eastAsiaTheme="minorEastAsia"/>
              <w:noProof/>
              <w:lang w:eastAsia="es-GT"/>
            </w:rPr>
          </w:pPr>
          <w:hyperlink w:anchor="_Toc101952496" w:history="1">
            <w:r w:rsidR="000629B0" w:rsidRPr="00471015">
              <w:rPr>
                <w:rStyle w:val="Hipervnculo"/>
                <w:rFonts w:ascii="Arial" w:hAnsi="Arial" w:cs="Arial"/>
                <w:noProof/>
                <w:lang w:val="es-MX"/>
              </w:rPr>
              <w:t>Programación mensual del Producto y Subproducto</w:t>
            </w:r>
            <w:r w:rsidR="000629B0">
              <w:rPr>
                <w:noProof/>
                <w:webHidden/>
              </w:rPr>
              <w:tab/>
            </w:r>
            <w:r w:rsidR="000629B0">
              <w:rPr>
                <w:noProof/>
                <w:webHidden/>
              </w:rPr>
              <w:fldChar w:fldCharType="begin"/>
            </w:r>
            <w:r w:rsidR="000629B0">
              <w:rPr>
                <w:noProof/>
                <w:webHidden/>
              </w:rPr>
              <w:instrText xml:space="preserve"> PAGEREF _Toc101952496 \h </w:instrText>
            </w:r>
            <w:r w:rsidR="000629B0">
              <w:rPr>
                <w:noProof/>
                <w:webHidden/>
              </w:rPr>
            </w:r>
            <w:r w:rsidR="000629B0">
              <w:rPr>
                <w:noProof/>
                <w:webHidden/>
              </w:rPr>
              <w:fldChar w:fldCharType="separate"/>
            </w:r>
            <w:r w:rsidR="00CF4C7C">
              <w:rPr>
                <w:noProof/>
                <w:webHidden/>
              </w:rPr>
              <w:t>1</w:t>
            </w:r>
            <w:r w:rsidR="000629B0">
              <w:rPr>
                <w:noProof/>
                <w:webHidden/>
              </w:rPr>
              <w:fldChar w:fldCharType="end"/>
            </w:r>
          </w:hyperlink>
        </w:p>
        <w:p w14:paraId="4DDEB24E" w14:textId="0F70ED05" w:rsidR="000629B0" w:rsidRDefault="008D303D">
          <w:pPr>
            <w:pStyle w:val="TDC2"/>
            <w:rPr>
              <w:rFonts w:eastAsiaTheme="minorEastAsia"/>
              <w:noProof/>
              <w:lang w:eastAsia="es-GT"/>
            </w:rPr>
          </w:pPr>
          <w:hyperlink w:anchor="_Toc101952497" w:history="1">
            <w:r w:rsidR="000629B0" w:rsidRPr="00471015">
              <w:rPr>
                <w:rStyle w:val="Hipervnculo"/>
                <w:rFonts w:ascii="Arial" w:hAnsi="Arial" w:cs="Arial"/>
                <w:noProof/>
                <w:lang w:val="es-MX"/>
              </w:rPr>
              <w:t>Seguimiento a nivel anual</w:t>
            </w:r>
            <w:r w:rsidR="000629B0">
              <w:rPr>
                <w:noProof/>
                <w:webHidden/>
              </w:rPr>
              <w:tab/>
            </w:r>
            <w:r w:rsidR="000629B0">
              <w:rPr>
                <w:noProof/>
                <w:webHidden/>
              </w:rPr>
              <w:fldChar w:fldCharType="begin"/>
            </w:r>
            <w:r w:rsidR="000629B0">
              <w:rPr>
                <w:noProof/>
                <w:webHidden/>
              </w:rPr>
              <w:instrText xml:space="preserve"> PAGEREF _Toc101952497 \h </w:instrText>
            </w:r>
            <w:r w:rsidR="000629B0">
              <w:rPr>
                <w:noProof/>
                <w:webHidden/>
              </w:rPr>
            </w:r>
            <w:r w:rsidR="000629B0">
              <w:rPr>
                <w:noProof/>
                <w:webHidden/>
              </w:rPr>
              <w:fldChar w:fldCharType="separate"/>
            </w:r>
            <w:r w:rsidR="00CF4C7C">
              <w:rPr>
                <w:noProof/>
                <w:webHidden/>
              </w:rPr>
              <w:t>3</w:t>
            </w:r>
            <w:r w:rsidR="000629B0">
              <w:rPr>
                <w:noProof/>
                <w:webHidden/>
              </w:rPr>
              <w:fldChar w:fldCharType="end"/>
            </w:r>
          </w:hyperlink>
        </w:p>
        <w:p w14:paraId="736B4AA7" w14:textId="3F25F120" w:rsidR="000629B0" w:rsidRDefault="008D303D">
          <w:pPr>
            <w:pStyle w:val="TDC2"/>
            <w:rPr>
              <w:rFonts w:eastAsiaTheme="minorEastAsia"/>
              <w:noProof/>
              <w:lang w:eastAsia="es-GT"/>
            </w:rPr>
          </w:pPr>
          <w:hyperlink w:anchor="_Toc101952498" w:history="1">
            <w:r w:rsidR="000629B0" w:rsidRPr="00471015">
              <w:rPr>
                <w:rStyle w:val="Hipervnculo"/>
                <w:rFonts w:ascii="Arial" w:hAnsi="Arial" w:cs="Arial"/>
                <w:noProof/>
                <w:lang w:val="es-MX"/>
              </w:rPr>
              <w:t>Indicadores de productos / de insumos</w:t>
            </w:r>
            <w:r w:rsidR="000629B0">
              <w:rPr>
                <w:noProof/>
                <w:webHidden/>
              </w:rPr>
              <w:tab/>
            </w:r>
            <w:r w:rsidR="000629B0">
              <w:rPr>
                <w:noProof/>
                <w:webHidden/>
              </w:rPr>
              <w:fldChar w:fldCharType="begin"/>
            </w:r>
            <w:r w:rsidR="000629B0">
              <w:rPr>
                <w:noProof/>
                <w:webHidden/>
              </w:rPr>
              <w:instrText xml:space="preserve"> PAGEREF _Toc101952498 \h </w:instrText>
            </w:r>
            <w:r w:rsidR="000629B0">
              <w:rPr>
                <w:noProof/>
                <w:webHidden/>
              </w:rPr>
            </w:r>
            <w:r w:rsidR="000629B0">
              <w:rPr>
                <w:noProof/>
                <w:webHidden/>
              </w:rPr>
              <w:fldChar w:fldCharType="separate"/>
            </w:r>
            <w:r w:rsidR="00CF4C7C">
              <w:rPr>
                <w:noProof/>
                <w:webHidden/>
              </w:rPr>
              <w:t>1</w:t>
            </w:r>
            <w:r w:rsidR="000629B0">
              <w:rPr>
                <w:noProof/>
                <w:webHidden/>
              </w:rPr>
              <w:fldChar w:fldCharType="end"/>
            </w:r>
          </w:hyperlink>
        </w:p>
        <w:p w14:paraId="336819AE" w14:textId="38E0BD92" w:rsidR="006D3E76" w:rsidRDefault="006D3E76">
          <w:r w:rsidRPr="006D3E76">
            <w:rPr>
              <w:rFonts w:ascii="Arial" w:hAnsi="Arial" w:cs="Arial"/>
              <w:b/>
              <w:bCs/>
              <w:lang w:val="es-ES"/>
            </w:rPr>
            <w:fldChar w:fldCharType="end"/>
          </w:r>
        </w:p>
      </w:sdtContent>
    </w:sdt>
    <w:p w14:paraId="30030C8A" w14:textId="77777777" w:rsidR="00AB60B5" w:rsidRDefault="00AB60B5" w:rsidP="00D51085">
      <w:pPr>
        <w:spacing w:after="0" w:line="360" w:lineRule="auto"/>
        <w:jc w:val="center"/>
        <w:rPr>
          <w:rFonts w:ascii="Arial" w:hAnsi="Arial" w:cs="Arial"/>
          <w:b/>
          <w:sz w:val="24"/>
          <w:szCs w:val="24"/>
        </w:rPr>
      </w:pPr>
    </w:p>
    <w:p w14:paraId="55C4A379" w14:textId="77777777" w:rsidR="00AB60B5" w:rsidRDefault="00AB60B5" w:rsidP="00D51085">
      <w:pPr>
        <w:spacing w:after="0" w:line="360" w:lineRule="auto"/>
        <w:jc w:val="center"/>
        <w:rPr>
          <w:rFonts w:ascii="Arial" w:hAnsi="Arial" w:cs="Arial"/>
          <w:b/>
          <w:sz w:val="24"/>
          <w:szCs w:val="24"/>
        </w:rPr>
      </w:pPr>
    </w:p>
    <w:p w14:paraId="32C2351B" w14:textId="77777777" w:rsidR="00AB60B5" w:rsidRDefault="00AB60B5" w:rsidP="00D51085">
      <w:pPr>
        <w:spacing w:after="0" w:line="360" w:lineRule="auto"/>
        <w:jc w:val="center"/>
        <w:rPr>
          <w:rFonts w:ascii="Arial" w:hAnsi="Arial" w:cs="Arial"/>
          <w:b/>
          <w:sz w:val="24"/>
          <w:szCs w:val="24"/>
        </w:rPr>
      </w:pPr>
    </w:p>
    <w:p w14:paraId="789E4C16" w14:textId="73C04920" w:rsidR="00F678D2" w:rsidRPr="00AE40D7" w:rsidRDefault="00290889" w:rsidP="00D51085">
      <w:pPr>
        <w:spacing w:after="0" w:line="360" w:lineRule="auto"/>
        <w:jc w:val="center"/>
        <w:rPr>
          <w:rFonts w:ascii="Arial" w:hAnsi="Arial" w:cs="Arial"/>
          <w:b/>
          <w:sz w:val="24"/>
          <w:szCs w:val="24"/>
        </w:rPr>
      </w:pPr>
      <w:r w:rsidRPr="00AE40D7">
        <w:rPr>
          <w:rFonts w:ascii="Arial" w:hAnsi="Arial" w:cs="Arial"/>
          <w:b/>
          <w:sz w:val="24"/>
          <w:szCs w:val="24"/>
        </w:rPr>
        <w:lastRenderedPageBreak/>
        <w:t>INTRODUCCIÓN</w:t>
      </w:r>
    </w:p>
    <w:p w14:paraId="6BD9EC77" w14:textId="77777777" w:rsidR="00D612A7" w:rsidRPr="00AE40D7" w:rsidRDefault="00D612A7" w:rsidP="00D51085">
      <w:pPr>
        <w:spacing w:after="0" w:line="360" w:lineRule="auto"/>
        <w:jc w:val="both"/>
        <w:rPr>
          <w:rFonts w:ascii="Arial" w:hAnsi="Arial" w:cs="Arial"/>
          <w:sz w:val="24"/>
          <w:szCs w:val="24"/>
        </w:rPr>
      </w:pPr>
    </w:p>
    <w:p w14:paraId="76EFD8F7" w14:textId="77777777" w:rsidR="004641BE" w:rsidRPr="00AE40D7" w:rsidRDefault="004641BE" w:rsidP="009D7A6B">
      <w:pPr>
        <w:spacing w:after="0" w:line="360" w:lineRule="auto"/>
        <w:jc w:val="both"/>
        <w:rPr>
          <w:rFonts w:ascii="Arial" w:hAnsi="Arial" w:cs="Arial"/>
          <w:color w:val="000000" w:themeColor="text1"/>
          <w:sz w:val="24"/>
          <w:szCs w:val="24"/>
        </w:rPr>
      </w:pPr>
      <w:r w:rsidRPr="00AE40D7">
        <w:rPr>
          <w:rFonts w:ascii="Arial" w:hAnsi="Arial" w:cs="Arial"/>
          <w:sz w:val="24"/>
          <w:szCs w:val="24"/>
        </w:rPr>
        <w:t xml:space="preserve">La Constitución Política de la República de Guatemala, establece que le corresponde al </w:t>
      </w:r>
      <w:proofErr w:type="gramStart"/>
      <w:r w:rsidRPr="00AE40D7">
        <w:rPr>
          <w:rFonts w:ascii="Arial" w:hAnsi="Arial" w:cs="Arial"/>
          <w:sz w:val="24"/>
          <w:szCs w:val="24"/>
        </w:rPr>
        <w:t>Vicepresidente</w:t>
      </w:r>
      <w:proofErr w:type="gramEnd"/>
      <w:r w:rsidRPr="00AE40D7">
        <w:rPr>
          <w:rFonts w:ascii="Arial" w:hAnsi="Arial" w:cs="Arial"/>
          <w:sz w:val="24"/>
          <w:szCs w:val="24"/>
        </w:rPr>
        <w:t xml:space="preserve"> de la República entre otras funciones, “Coadyuvar, con el Presidente de la República, en la dirección de la política general de gobierno” y “Coordinar la labor de los ministros de Estado”</w:t>
      </w:r>
      <w:r w:rsidRPr="00AE40D7">
        <w:rPr>
          <w:rStyle w:val="Refdenotaalpie"/>
          <w:rFonts w:ascii="Arial" w:hAnsi="Arial" w:cs="Arial"/>
          <w:sz w:val="24"/>
          <w:szCs w:val="24"/>
        </w:rPr>
        <w:footnoteReference w:id="1"/>
      </w:r>
      <w:r w:rsidRPr="00AE40D7">
        <w:rPr>
          <w:rFonts w:ascii="Arial" w:hAnsi="Arial" w:cs="Arial"/>
          <w:sz w:val="24"/>
          <w:szCs w:val="24"/>
        </w:rPr>
        <w:t xml:space="preserve">. </w:t>
      </w:r>
    </w:p>
    <w:p w14:paraId="6A638260" w14:textId="77777777" w:rsidR="004641BE" w:rsidRPr="00AE40D7" w:rsidRDefault="004641BE" w:rsidP="00D51085">
      <w:pPr>
        <w:spacing w:after="0" w:line="360" w:lineRule="auto"/>
        <w:jc w:val="both"/>
        <w:rPr>
          <w:rFonts w:ascii="Arial" w:hAnsi="Arial" w:cs="Arial"/>
          <w:sz w:val="24"/>
          <w:szCs w:val="24"/>
        </w:rPr>
      </w:pPr>
    </w:p>
    <w:p w14:paraId="068D8674" w14:textId="77777777" w:rsidR="004641BE" w:rsidRPr="00AE40D7" w:rsidRDefault="004641BE" w:rsidP="00D51085">
      <w:pPr>
        <w:spacing w:after="0" w:line="360" w:lineRule="auto"/>
        <w:jc w:val="both"/>
        <w:rPr>
          <w:rFonts w:ascii="Arial" w:hAnsi="Arial" w:cs="Arial"/>
          <w:sz w:val="24"/>
          <w:szCs w:val="24"/>
        </w:rPr>
      </w:pPr>
      <w:r w:rsidRPr="00AE40D7">
        <w:rPr>
          <w:rFonts w:ascii="Arial" w:hAnsi="Arial" w:cs="Arial"/>
          <w:sz w:val="24"/>
          <w:szCs w:val="24"/>
        </w:rPr>
        <w:t>En consonancia con el texto constitucional, la Ley del Organismo Ejecutivo, también establece que “El Vicepresidente de la República además de las atribuciones que señala la Constitución Política de la República deberá coordinar los Gabinetes específicos que le sean asignados por el Presidente de la República”.</w:t>
      </w:r>
      <w:r w:rsidRPr="00AE40D7">
        <w:rPr>
          <w:rStyle w:val="Refdenotaalpie"/>
          <w:rFonts w:ascii="Arial" w:hAnsi="Arial" w:cs="Arial"/>
          <w:sz w:val="24"/>
          <w:szCs w:val="24"/>
        </w:rPr>
        <w:footnoteReference w:id="2"/>
      </w:r>
      <w:r w:rsidRPr="00AE40D7">
        <w:rPr>
          <w:rFonts w:ascii="Arial" w:hAnsi="Arial" w:cs="Arial"/>
          <w:sz w:val="24"/>
          <w:szCs w:val="24"/>
        </w:rPr>
        <w:t xml:space="preserve">  Es importante mencionar, que los gabinetes específicos son creados mediante acuerdo gubernativo para fines de coordinación del diseño y gestión de acciones y políticas, así como la discusión y formulación de propuestas que atañen a más de un ministerio. </w:t>
      </w:r>
    </w:p>
    <w:p w14:paraId="7E6BC0FE" w14:textId="77777777" w:rsidR="004641BE" w:rsidRPr="00AE40D7" w:rsidRDefault="004641BE" w:rsidP="00D51085">
      <w:pPr>
        <w:spacing w:after="0" w:line="360" w:lineRule="auto"/>
        <w:jc w:val="both"/>
        <w:rPr>
          <w:rFonts w:ascii="Arial" w:hAnsi="Arial" w:cs="Arial"/>
          <w:sz w:val="24"/>
          <w:szCs w:val="24"/>
        </w:rPr>
      </w:pPr>
    </w:p>
    <w:p w14:paraId="06D7BA9A" w14:textId="77777777" w:rsidR="004641BE" w:rsidRPr="00AE40D7" w:rsidRDefault="004641BE" w:rsidP="00D51085">
      <w:pPr>
        <w:spacing w:after="0" w:line="360" w:lineRule="auto"/>
        <w:jc w:val="both"/>
        <w:rPr>
          <w:rFonts w:ascii="Arial" w:hAnsi="Arial" w:cs="Arial"/>
          <w:color w:val="000000" w:themeColor="text1"/>
          <w:sz w:val="24"/>
          <w:szCs w:val="24"/>
        </w:rPr>
      </w:pPr>
      <w:r w:rsidRPr="00AE40D7">
        <w:rPr>
          <w:rFonts w:ascii="Arial" w:hAnsi="Arial" w:cs="Arial"/>
          <w:sz w:val="24"/>
          <w:szCs w:val="24"/>
        </w:rPr>
        <w:t xml:space="preserve">Bajo la premisa constitucional, que el Estado se organiza para proteger a la persona y que su fin es el bien común, se formuló la </w:t>
      </w:r>
      <w:r w:rsidRPr="00AE40D7">
        <w:rPr>
          <w:rFonts w:ascii="Arial" w:hAnsi="Arial" w:cs="Arial"/>
          <w:b/>
          <w:sz w:val="24"/>
          <w:szCs w:val="24"/>
        </w:rPr>
        <w:t>Política General de Gobierno 2020-2024</w:t>
      </w:r>
      <w:r w:rsidRPr="00AE40D7">
        <w:rPr>
          <w:rFonts w:ascii="Arial" w:hAnsi="Arial" w:cs="Arial"/>
          <w:sz w:val="24"/>
          <w:szCs w:val="24"/>
        </w:rPr>
        <w:t xml:space="preserve">, fundamentada en el Plan Nacional de Desarrollo </w:t>
      </w:r>
      <w:proofErr w:type="spellStart"/>
      <w:r w:rsidRPr="00AE40D7">
        <w:rPr>
          <w:rFonts w:ascii="Arial" w:hAnsi="Arial" w:cs="Arial"/>
          <w:sz w:val="24"/>
          <w:szCs w:val="24"/>
        </w:rPr>
        <w:t>K’atun</w:t>
      </w:r>
      <w:proofErr w:type="spellEnd"/>
      <w:r w:rsidRPr="00AE40D7">
        <w:rPr>
          <w:rFonts w:ascii="Arial" w:hAnsi="Arial" w:cs="Arial"/>
          <w:sz w:val="24"/>
          <w:szCs w:val="24"/>
        </w:rPr>
        <w:t>, Nuestra Guatemala 2032 (PND), Plan Nacional de Innovación y Desarrollo (PLANID), así como las Prioridades y Metas de País.</w:t>
      </w:r>
    </w:p>
    <w:p w14:paraId="1D1E4FD5" w14:textId="77777777" w:rsidR="004641BE" w:rsidRPr="00AE40D7" w:rsidRDefault="004641BE" w:rsidP="00D51085">
      <w:pPr>
        <w:spacing w:after="0" w:line="360" w:lineRule="auto"/>
        <w:jc w:val="both"/>
        <w:rPr>
          <w:rFonts w:ascii="Arial" w:hAnsi="Arial" w:cs="Arial"/>
          <w:color w:val="000000" w:themeColor="text1"/>
          <w:sz w:val="24"/>
          <w:szCs w:val="24"/>
        </w:rPr>
      </w:pPr>
    </w:p>
    <w:p w14:paraId="2EE96676" w14:textId="0C9B271D" w:rsidR="004641BE" w:rsidRDefault="004641BE" w:rsidP="00D51085">
      <w:pPr>
        <w:spacing w:after="0" w:line="360" w:lineRule="auto"/>
        <w:jc w:val="both"/>
        <w:rPr>
          <w:rFonts w:ascii="Arial" w:hAnsi="Arial" w:cs="Arial"/>
          <w:color w:val="000000" w:themeColor="text1"/>
          <w:sz w:val="24"/>
          <w:szCs w:val="24"/>
        </w:rPr>
      </w:pPr>
      <w:r w:rsidRPr="00AE40D7">
        <w:rPr>
          <w:rFonts w:ascii="Arial" w:hAnsi="Arial" w:cs="Arial"/>
          <w:color w:val="000000" w:themeColor="text1"/>
          <w:sz w:val="24"/>
          <w:szCs w:val="24"/>
        </w:rPr>
        <w:t xml:space="preserve">Es importante resaltar que las Prioridades y Metas de País, armonizan el </w:t>
      </w:r>
      <w:r w:rsidRPr="00AE40D7">
        <w:rPr>
          <w:rFonts w:ascii="Arial" w:hAnsi="Arial" w:cs="Arial"/>
          <w:sz w:val="24"/>
          <w:szCs w:val="24"/>
        </w:rPr>
        <w:t xml:space="preserve">Plan Nacional de Desarrollo </w:t>
      </w:r>
      <w:proofErr w:type="spellStart"/>
      <w:r w:rsidRPr="00AE40D7">
        <w:rPr>
          <w:rFonts w:ascii="Arial" w:hAnsi="Arial" w:cs="Arial"/>
          <w:sz w:val="24"/>
          <w:szCs w:val="24"/>
        </w:rPr>
        <w:t>K´atun</w:t>
      </w:r>
      <w:proofErr w:type="spellEnd"/>
      <w:r w:rsidRPr="00AE40D7">
        <w:rPr>
          <w:rFonts w:ascii="Arial" w:hAnsi="Arial" w:cs="Arial"/>
          <w:sz w:val="24"/>
          <w:szCs w:val="24"/>
        </w:rPr>
        <w:t xml:space="preserve">: Nuestra Guatemala 2032 (PND) con los Objetivos de Desarrollo Sostenible (ODS), plasmados a su vez en la agenda 2030.    Este ejercicio encabezado por Segeplan, constituye una visión estratégica de país orientada al </w:t>
      </w:r>
      <w:r w:rsidRPr="00AE40D7">
        <w:rPr>
          <w:rFonts w:ascii="Arial" w:hAnsi="Arial" w:cs="Arial"/>
          <w:color w:val="000000" w:themeColor="text1"/>
          <w:sz w:val="24"/>
          <w:szCs w:val="24"/>
        </w:rPr>
        <w:t>desarrollo integral de la población guatemalteca, en el marco de la diversidad cultural y lingüística, persiguiendo además un Estado fortalecido, eficiente y eficaz.</w:t>
      </w:r>
    </w:p>
    <w:p w14:paraId="26B61F2A" w14:textId="77777777" w:rsidR="00C07194" w:rsidRDefault="00C07194" w:rsidP="00D51085">
      <w:pPr>
        <w:spacing w:after="0" w:line="360" w:lineRule="auto"/>
        <w:jc w:val="both"/>
        <w:rPr>
          <w:rFonts w:ascii="Arial" w:hAnsi="Arial" w:cs="Arial"/>
          <w:sz w:val="24"/>
          <w:szCs w:val="24"/>
        </w:rPr>
      </w:pPr>
    </w:p>
    <w:p w14:paraId="3E318022" w14:textId="77777777" w:rsidR="00C07194" w:rsidRDefault="00C07194" w:rsidP="00D51085">
      <w:pPr>
        <w:spacing w:after="0" w:line="360" w:lineRule="auto"/>
        <w:jc w:val="both"/>
        <w:rPr>
          <w:rFonts w:ascii="Arial" w:hAnsi="Arial" w:cs="Arial"/>
          <w:sz w:val="24"/>
          <w:szCs w:val="24"/>
        </w:rPr>
      </w:pPr>
    </w:p>
    <w:p w14:paraId="3B7D40C2" w14:textId="33D64568" w:rsidR="004641BE" w:rsidRPr="00AE40D7" w:rsidRDefault="004641BE" w:rsidP="00D51085">
      <w:pPr>
        <w:spacing w:after="0" w:line="360" w:lineRule="auto"/>
        <w:jc w:val="both"/>
        <w:rPr>
          <w:rFonts w:ascii="Arial" w:hAnsi="Arial" w:cs="Arial"/>
          <w:color w:val="000000" w:themeColor="text1"/>
          <w:sz w:val="24"/>
          <w:szCs w:val="24"/>
        </w:rPr>
      </w:pPr>
      <w:r w:rsidRPr="00AE40D7">
        <w:rPr>
          <w:rFonts w:ascii="Arial" w:hAnsi="Arial" w:cs="Arial"/>
          <w:sz w:val="24"/>
          <w:szCs w:val="24"/>
        </w:rPr>
        <w:t xml:space="preserve">La </w:t>
      </w:r>
      <w:r w:rsidRPr="00AE40D7">
        <w:rPr>
          <w:rFonts w:ascii="Arial" w:hAnsi="Arial" w:cs="Arial"/>
          <w:color w:val="000000" w:themeColor="text1"/>
          <w:sz w:val="24"/>
          <w:szCs w:val="24"/>
        </w:rPr>
        <w:t xml:space="preserve">Política General de Gobierno 2020-2024 (PGG), cuenta con amplio sustento en armonía con los compromisos internacionales signados en materia de derechos humanos.   La PGG 2020-2024 para su operatividad cuenta con 5 pilares: Economía, competitividad y prosperidad; Desarrollo social; Gobernabilidad y seguridad en desarrollo; Estado responsable, transparente, efectivo; y Relaciones con el mundo.  Cada pilar descrito, cuenta con un objetivo estratégico, objetivos sectoriales, acciones estratégicas y metas. Al constituirse en una ruta de cuatro años, la PGG 2020-2024 identifica con claridad a los responsables de alcanzar las metas, tanto institucionales como sectoriales. </w:t>
      </w:r>
    </w:p>
    <w:p w14:paraId="4F2A14A3" w14:textId="77777777" w:rsidR="004641BE" w:rsidRPr="00AE40D7" w:rsidRDefault="004641BE" w:rsidP="00D51085">
      <w:pPr>
        <w:spacing w:after="0" w:line="360" w:lineRule="auto"/>
        <w:jc w:val="both"/>
        <w:rPr>
          <w:rFonts w:ascii="Arial" w:hAnsi="Arial" w:cs="Arial"/>
          <w:color w:val="000000" w:themeColor="text1"/>
          <w:sz w:val="24"/>
          <w:szCs w:val="24"/>
        </w:rPr>
      </w:pPr>
    </w:p>
    <w:p w14:paraId="1C6699F8" w14:textId="77777777" w:rsidR="004641BE" w:rsidRPr="00AE40D7" w:rsidRDefault="004641BE" w:rsidP="00D51085">
      <w:pPr>
        <w:spacing w:after="0" w:line="360" w:lineRule="auto"/>
        <w:jc w:val="both"/>
        <w:rPr>
          <w:rFonts w:ascii="Arial" w:hAnsi="Arial" w:cs="Arial"/>
          <w:color w:val="FF0000"/>
          <w:sz w:val="24"/>
          <w:szCs w:val="24"/>
        </w:rPr>
      </w:pPr>
      <w:r w:rsidRPr="00AE40D7">
        <w:rPr>
          <w:rFonts w:ascii="Arial" w:hAnsi="Arial" w:cs="Arial"/>
          <w:color w:val="000000" w:themeColor="text1"/>
          <w:sz w:val="24"/>
          <w:szCs w:val="24"/>
        </w:rPr>
        <w:t xml:space="preserve">La política fue aprobada mediante el Acuerdo Gubernativo No. 32-2020, el cual estableció que “El Vicepresidente de la República, será el responsable de coordinar la implementación de la </w:t>
      </w:r>
      <w:r w:rsidRPr="00AE40D7">
        <w:rPr>
          <w:rFonts w:ascii="Arial" w:hAnsi="Arial" w:cs="Arial"/>
          <w:bCs/>
          <w:color w:val="000000" w:themeColor="text1"/>
          <w:sz w:val="24"/>
          <w:szCs w:val="24"/>
        </w:rPr>
        <w:t>Política General de Gobierno 2020-2024</w:t>
      </w:r>
      <w:r w:rsidRPr="00AE40D7">
        <w:rPr>
          <w:rFonts w:ascii="Arial" w:hAnsi="Arial" w:cs="Arial"/>
          <w:b/>
          <w:bCs/>
          <w:color w:val="000000" w:themeColor="text1"/>
          <w:sz w:val="24"/>
          <w:szCs w:val="24"/>
        </w:rPr>
        <w:t xml:space="preserve">, </w:t>
      </w:r>
      <w:r w:rsidRPr="00AE40D7">
        <w:rPr>
          <w:rFonts w:ascii="Arial" w:hAnsi="Arial" w:cs="Arial"/>
          <w:color w:val="000000" w:themeColor="text1"/>
          <w:sz w:val="24"/>
          <w:szCs w:val="24"/>
        </w:rPr>
        <w:t xml:space="preserve">facilitando las acciones entre las diferentes instituciones que corresponda, relacionadas con la referida Política, para garantizar su cumplimiento.”  Asimismo, “Todas las instituciones del Organismo Ejecutivo, deberán observar y dar cumplimiento a lo establecido en la </w:t>
      </w:r>
      <w:r w:rsidRPr="00AE40D7">
        <w:rPr>
          <w:rFonts w:ascii="Arial" w:hAnsi="Arial" w:cs="Arial"/>
          <w:bCs/>
          <w:color w:val="000000" w:themeColor="text1"/>
          <w:sz w:val="24"/>
          <w:szCs w:val="24"/>
        </w:rPr>
        <w:t>Política General de Gobierno 2020-2024</w:t>
      </w:r>
      <w:r w:rsidRPr="00AE40D7">
        <w:rPr>
          <w:rFonts w:ascii="Arial" w:hAnsi="Arial" w:cs="Arial"/>
          <w:color w:val="000000" w:themeColor="text1"/>
          <w:sz w:val="24"/>
          <w:szCs w:val="24"/>
        </w:rPr>
        <w:t>, dentro del ejercicio de sus funciones y atribuciones en el ámbito de su competencia y en estricto cumplimiento de la ley.”</w:t>
      </w:r>
      <w:r w:rsidRPr="00AE40D7">
        <w:rPr>
          <w:rStyle w:val="Refdenotaalpie"/>
          <w:rFonts w:ascii="Arial" w:hAnsi="Arial" w:cs="Arial"/>
          <w:color w:val="000000" w:themeColor="text1"/>
          <w:sz w:val="24"/>
          <w:szCs w:val="24"/>
        </w:rPr>
        <w:footnoteReference w:id="3"/>
      </w:r>
    </w:p>
    <w:p w14:paraId="272D7006" w14:textId="77777777" w:rsidR="004641BE" w:rsidRPr="00AE40D7" w:rsidRDefault="004641BE" w:rsidP="00D51085">
      <w:pPr>
        <w:spacing w:after="0" w:line="360" w:lineRule="auto"/>
        <w:jc w:val="both"/>
        <w:rPr>
          <w:rFonts w:ascii="Arial" w:hAnsi="Arial" w:cs="Arial"/>
          <w:sz w:val="24"/>
          <w:szCs w:val="24"/>
        </w:rPr>
      </w:pPr>
    </w:p>
    <w:p w14:paraId="152F611C" w14:textId="77777777" w:rsidR="004641BE" w:rsidRPr="00AE40D7" w:rsidRDefault="004641BE" w:rsidP="00D51085">
      <w:pPr>
        <w:spacing w:after="0" w:line="360" w:lineRule="auto"/>
        <w:jc w:val="both"/>
        <w:rPr>
          <w:rFonts w:ascii="Arial" w:hAnsi="Arial" w:cs="Arial"/>
          <w:sz w:val="24"/>
          <w:szCs w:val="24"/>
        </w:rPr>
      </w:pPr>
      <w:r w:rsidRPr="00AE40D7">
        <w:rPr>
          <w:rFonts w:ascii="Arial" w:hAnsi="Arial" w:cs="Arial"/>
          <w:sz w:val="24"/>
          <w:szCs w:val="24"/>
        </w:rPr>
        <w:t xml:space="preserve">En este contexto, la Vicepresidencia de la República, desarrolla sus funciones con arreglo a los principios de solidaridad, transparencia, probidad, eficacia y eficiencia en el marco de la gestión por resultados, para contribuir a alcanzar el fin supremo del Estado: el bien común, que se traduce en mejorar la calidad de las condiciones de vida de la población guatemalteca. </w:t>
      </w:r>
    </w:p>
    <w:p w14:paraId="46D50A22" w14:textId="0C0D7647" w:rsidR="006628A7" w:rsidRDefault="00A65F9B" w:rsidP="00D51085">
      <w:pPr>
        <w:spacing w:after="0" w:line="360" w:lineRule="auto"/>
        <w:jc w:val="both"/>
        <w:rPr>
          <w:rFonts w:ascii="Arial" w:hAnsi="Arial" w:cs="Arial"/>
          <w:sz w:val="24"/>
          <w:szCs w:val="24"/>
        </w:rPr>
      </w:pPr>
      <w:r w:rsidRPr="00AE40D7">
        <w:rPr>
          <w:rFonts w:ascii="Arial" w:hAnsi="Arial" w:cs="Arial"/>
          <w:sz w:val="24"/>
          <w:szCs w:val="24"/>
        </w:rPr>
        <w:t xml:space="preserve"> </w:t>
      </w:r>
    </w:p>
    <w:p w14:paraId="7962FD1C" w14:textId="289EEA9B" w:rsidR="00C07194" w:rsidRDefault="00C07194" w:rsidP="00D51085">
      <w:pPr>
        <w:spacing w:after="0" w:line="360" w:lineRule="auto"/>
        <w:jc w:val="both"/>
        <w:rPr>
          <w:rFonts w:ascii="Arial" w:hAnsi="Arial" w:cs="Arial"/>
          <w:sz w:val="24"/>
          <w:szCs w:val="24"/>
        </w:rPr>
      </w:pPr>
    </w:p>
    <w:p w14:paraId="739B0F8D" w14:textId="77777777" w:rsidR="001E3EB1" w:rsidRPr="00AE40D7" w:rsidRDefault="001E3EB1" w:rsidP="00D51085">
      <w:pPr>
        <w:spacing w:after="0" w:line="360" w:lineRule="auto"/>
        <w:jc w:val="both"/>
        <w:rPr>
          <w:rFonts w:ascii="Arial" w:hAnsi="Arial" w:cs="Arial"/>
          <w:sz w:val="24"/>
          <w:szCs w:val="24"/>
        </w:rPr>
      </w:pPr>
    </w:p>
    <w:p w14:paraId="075476F3" w14:textId="6B3A1C78" w:rsidR="006628A7" w:rsidRPr="006D3E76" w:rsidRDefault="00F36122" w:rsidP="006D3E76">
      <w:pPr>
        <w:pStyle w:val="Ttulo1"/>
        <w:jc w:val="center"/>
        <w:rPr>
          <w:rFonts w:ascii="Arial" w:hAnsi="Arial" w:cs="Arial"/>
          <w:sz w:val="24"/>
          <w:szCs w:val="24"/>
        </w:rPr>
      </w:pPr>
      <w:bookmarkStart w:id="1" w:name="_Toc101952475"/>
      <w:r w:rsidRPr="006D3E76">
        <w:rPr>
          <w:rFonts w:ascii="Arial" w:hAnsi="Arial" w:cs="Arial"/>
          <w:sz w:val="24"/>
          <w:szCs w:val="24"/>
        </w:rPr>
        <w:lastRenderedPageBreak/>
        <w:t>PRESENTACIÓN</w:t>
      </w:r>
      <w:bookmarkEnd w:id="1"/>
    </w:p>
    <w:p w14:paraId="28D7394F" w14:textId="77777777" w:rsidR="006D3E76" w:rsidRDefault="006D3E76" w:rsidP="00D51085">
      <w:pPr>
        <w:spacing w:after="0" w:line="360" w:lineRule="auto"/>
        <w:jc w:val="both"/>
        <w:rPr>
          <w:rFonts w:ascii="Arial" w:hAnsi="Arial" w:cs="Arial"/>
          <w:sz w:val="24"/>
          <w:szCs w:val="24"/>
        </w:rPr>
      </w:pPr>
    </w:p>
    <w:p w14:paraId="3FBB1E16" w14:textId="0EF97222" w:rsidR="00AD1617" w:rsidRPr="00AE40D7" w:rsidRDefault="000E0C83" w:rsidP="00D51085">
      <w:pPr>
        <w:spacing w:after="0" w:line="360" w:lineRule="auto"/>
        <w:jc w:val="both"/>
        <w:rPr>
          <w:rFonts w:ascii="Arial" w:hAnsi="Arial" w:cs="Arial"/>
          <w:sz w:val="24"/>
          <w:szCs w:val="24"/>
        </w:rPr>
      </w:pPr>
      <w:r w:rsidRPr="00AE40D7">
        <w:rPr>
          <w:rFonts w:ascii="Arial" w:hAnsi="Arial" w:cs="Arial"/>
          <w:sz w:val="24"/>
          <w:szCs w:val="24"/>
        </w:rPr>
        <w:t>Con base al Instructivo para el llenado de herramientas de apoyo sugeridas para el análisis y elaboración de los siguientes instrumentos de planificación Plan Operativo Multianual POM 2022-2026 y Plan Operativo Anual POA 202</w:t>
      </w:r>
      <w:r w:rsidR="002C49C3">
        <w:rPr>
          <w:rFonts w:ascii="Arial" w:hAnsi="Arial" w:cs="Arial"/>
          <w:sz w:val="24"/>
          <w:szCs w:val="24"/>
        </w:rPr>
        <w:t>4</w:t>
      </w:r>
      <w:r w:rsidRPr="00AE40D7">
        <w:rPr>
          <w:rFonts w:ascii="Arial" w:hAnsi="Arial" w:cs="Arial"/>
          <w:sz w:val="24"/>
          <w:szCs w:val="24"/>
        </w:rPr>
        <w:t>, emitido por la Secretaría de Planificación y Programación de la Presidencia para el ejercicio fiscal 202</w:t>
      </w:r>
      <w:r w:rsidR="002C49C3">
        <w:rPr>
          <w:rFonts w:ascii="Arial" w:hAnsi="Arial" w:cs="Arial"/>
          <w:sz w:val="24"/>
          <w:szCs w:val="24"/>
        </w:rPr>
        <w:t>4</w:t>
      </w:r>
      <w:r w:rsidR="00AD1617" w:rsidRPr="00AE40D7">
        <w:rPr>
          <w:rFonts w:ascii="Arial" w:hAnsi="Arial" w:cs="Arial"/>
          <w:sz w:val="24"/>
          <w:szCs w:val="24"/>
        </w:rPr>
        <w:t xml:space="preserve">, </w:t>
      </w:r>
      <w:r w:rsidR="00AD1617" w:rsidRPr="00466A08">
        <w:rPr>
          <w:rFonts w:ascii="Arial" w:hAnsi="Arial" w:cs="Arial"/>
          <w:b/>
          <w:sz w:val="24"/>
          <w:szCs w:val="24"/>
        </w:rPr>
        <w:t>los cuales continúan vigentes para el presente año</w:t>
      </w:r>
      <w:r w:rsidR="00AD1617" w:rsidRPr="00AE40D7">
        <w:rPr>
          <w:rFonts w:ascii="Arial" w:hAnsi="Arial" w:cs="Arial"/>
          <w:sz w:val="24"/>
          <w:szCs w:val="24"/>
        </w:rPr>
        <w:t>; La Vicepresidencia de la República de Guatemala e</w:t>
      </w:r>
      <w:r w:rsidR="00D2331F" w:rsidRPr="00AE40D7">
        <w:rPr>
          <w:rFonts w:ascii="Arial" w:hAnsi="Arial" w:cs="Arial"/>
          <w:sz w:val="24"/>
          <w:szCs w:val="24"/>
        </w:rPr>
        <w:t xml:space="preserve">n función de los resultados del Plan Estratégico Institucional 2022-2026, esta Secretaría, formuló, el </w:t>
      </w:r>
      <w:r w:rsidR="00D2331F" w:rsidRPr="00466A08">
        <w:rPr>
          <w:rFonts w:ascii="Arial" w:hAnsi="Arial" w:cs="Arial"/>
          <w:b/>
          <w:sz w:val="24"/>
          <w:szCs w:val="24"/>
        </w:rPr>
        <w:t>Plan Operativo Anual 202</w:t>
      </w:r>
      <w:r w:rsidR="002C49C3">
        <w:rPr>
          <w:rFonts w:ascii="Arial" w:hAnsi="Arial" w:cs="Arial"/>
          <w:b/>
          <w:sz w:val="24"/>
          <w:szCs w:val="24"/>
        </w:rPr>
        <w:t>4</w:t>
      </w:r>
      <w:r w:rsidRPr="00AE40D7">
        <w:rPr>
          <w:rFonts w:ascii="Arial" w:hAnsi="Arial" w:cs="Arial"/>
          <w:sz w:val="24"/>
          <w:szCs w:val="24"/>
        </w:rPr>
        <w:t>, con base al presupuesto asignado para el ejercicio fiscal 202</w:t>
      </w:r>
      <w:r w:rsidR="002C49C3">
        <w:rPr>
          <w:rFonts w:ascii="Arial" w:hAnsi="Arial" w:cs="Arial"/>
          <w:sz w:val="24"/>
          <w:szCs w:val="24"/>
        </w:rPr>
        <w:t>3</w:t>
      </w:r>
      <w:r w:rsidR="00AD1617" w:rsidRPr="00AE40D7">
        <w:rPr>
          <w:rFonts w:ascii="Arial" w:hAnsi="Arial" w:cs="Arial"/>
          <w:sz w:val="24"/>
          <w:szCs w:val="24"/>
        </w:rPr>
        <w:t>, donde se estipulan sus elementos respectivos para la coordinación de sus funciones a nivel de las Entidades asignación de recursos y definen los resultados de las prioridades institucionales que corresponden a su gestión.</w:t>
      </w:r>
    </w:p>
    <w:p w14:paraId="68986507" w14:textId="77777777" w:rsidR="00AD1617" w:rsidRPr="00AE40D7" w:rsidRDefault="00AD1617" w:rsidP="00D51085">
      <w:pPr>
        <w:spacing w:after="0" w:line="360" w:lineRule="auto"/>
        <w:jc w:val="both"/>
        <w:rPr>
          <w:rFonts w:ascii="Arial" w:hAnsi="Arial" w:cs="Arial"/>
          <w:sz w:val="24"/>
          <w:szCs w:val="24"/>
        </w:rPr>
      </w:pPr>
    </w:p>
    <w:p w14:paraId="1DE0DBF1" w14:textId="6EE31640" w:rsidR="000E0C83" w:rsidRPr="00AE40D7" w:rsidRDefault="00D2331F" w:rsidP="00D51085">
      <w:pPr>
        <w:spacing w:after="0" w:line="360" w:lineRule="auto"/>
        <w:jc w:val="both"/>
        <w:rPr>
          <w:rFonts w:ascii="Arial" w:hAnsi="Arial" w:cs="Arial"/>
          <w:sz w:val="24"/>
          <w:szCs w:val="24"/>
        </w:rPr>
      </w:pPr>
      <w:r w:rsidRPr="00AE40D7">
        <w:rPr>
          <w:rFonts w:ascii="Arial" w:hAnsi="Arial" w:cs="Arial"/>
          <w:sz w:val="24"/>
          <w:szCs w:val="24"/>
        </w:rPr>
        <w:t>El presente documento, está conformado el por análisis de mandatos, identificación de población objetivo, marco estratégico institucional, meta de producto y subproducto, indicadores, insumos, costos y la estimación del presupuesto para el ejercicio fiscal 202</w:t>
      </w:r>
      <w:r w:rsidR="003271A4">
        <w:rPr>
          <w:rFonts w:ascii="Arial" w:hAnsi="Arial" w:cs="Arial"/>
          <w:sz w:val="24"/>
          <w:szCs w:val="24"/>
        </w:rPr>
        <w:t>4</w:t>
      </w:r>
      <w:r w:rsidR="000E0C83" w:rsidRPr="00AE40D7">
        <w:rPr>
          <w:rFonts w:ascii="Arial" w:hAnsi="Arial" w:cs="Arial"/>
          <w:sz w:val="24"/>
          <w:szCs w:val="24"/>
        </w:rPr>
        <w:t>.</w:t>
      </w:r>
    </w:p>
    <w:p w14:paraId="29D742A6" w14:textId="77777777" w:rsidR="0002299F" w:rsidRPr="00AE40D7" w:rsidRDefault="0002299F" w:rsidP="00D51085">
      <w:pPr>
        <w:spacing w:after="0" w:line="360" w:lineRule="auto"/>
        <w:jc w:val="both"/>
        <w:rPr>
          <w:rFonts w:ascii="Arial" w:hAnsi="Arial" w:cs="Arial"/>
          <w:sz w:val="24"/>
          <w:szCs w:val="24"/>
        </w:rPr>
      </w:pPr>
    </w:p>
    <w:p w14:paraId="4BE4FC76" w14:textId="5FFEB904" w:rsidR="0002299F" w:rsidRPr="00AE40D7" w:rsidRDefault="0002299F" w:rsidP="00D51085">
      <w:pPr>
        <w:spacing w:after="0" w:line="360" w:lineRule="auto"/>
        <w:jc w:val="both"/>
        <w:rPr>
          <w:rFonts w:ascii="Arial" w:hAnsi="Arial" w:cs="Arial"/>
          <w:sz w:val="24"/>
          <w:szCs w:val="24"/>
        </w:rPr>
      </w:pPr>
      <w:r w:rsidRPr="00AE40D7">
        <w:rPr>
          <w:rFonts w:ascii="Arial" w:hAnsi="Arial" w:cs="Arial"/>
          <w:sz w:val="24"/>
          <w:szCs w:val="24"/>
        </w:rPr>
        <w:t>Congruente con lo indicado, para la elaboración del POA 20</w:t>
      </w:r>
      <w:r w:rsidR="00B00060" w:rsidRPr="00AE40D7">
        <w:rPr>
          <w:rFonts w:ascii="Arial" w:hAnsi="Arial" w:cs="Arial"/>
          <w:sz w:val="24"/>
          <w:szCs w:val="24"/>
        </w:rPr>
        <w:t>2</w:t>
      </w:r>
      <w:r w:rsidR="003271A4">
        <w:rPr>
          <w:rFonts w:ascii="Arial" w:hAnsi="Arial" w:cs="Arial"/>
          <w:sz w:val="24"/>
          <w:szCs w:val="24"/>
        </w:rPr>
        <w:t>4</w:t>
      </w:r>
      <w:r w:rsidRPr="00AE40D7">
        <w:rPr>
          <w:rFonts w:ascii="Arial" w:hAnsi="Arial" w:cs="Arial"/>
          <w:sz w:val="24"/>
          <w:szCs w:val="24"/>
        </w:rPr>
        <w:t xml:space="preserve"> institucional </w:t>
      </w:r>
      <w:r w:rsidR="003E6A2D" w:rsidRPr="00AE40D7">
        <w:rPr>
          <w:rFonts w:ascii="Arial" w:hAnsi="Arial" w:cs="Arial"/>
          <w:sz w:val="24"/>
          <w:szCs w:val="24"/>
        </w:rPr>
        <w:t xml:space="preserve">la Vicepresidencia de la República, en coordinación con </w:t>
      </w:r>
      <w:r w:rsidR="00820F4B" w:rsidRPr="00AE40D7">
        <w:rPr>
          <w:rFonts w:ascii="Arial" w:hAnsi="Arial" w:cs="Arial"/>
          <w:sz w:val="24"/>
          <w:szCs w:val="24"/>
        </w:rPr>
        <w:t>los</w:t>
      </w:r>
      <w:r w:rsidR="003E6A2D" w:rsidRPr="00AE40D7">
        <w:rPr>
          <w:rFonts w:ascii="Arial" w:hAnsi="Arial" w:cs="Arial"/>
          <w:sz w:val="24"/>
          <w:szCs w:val="24"/>
        </w:rPr>
        <w:t xml:space="preserve"> asesores técnicos</w:t>
      </w:r>
      <w:r w:rsidRPr="00AE40D7">
        <w:rPr>
          <w:rFonts w:ascii="Arial" w:hAnsi="Arial" w:cs="Arial"/>
          <w:sz w:val="24"/>
          <w:szCs w:val="24"/>
        </w:rPr>
        <w:t xml:space="preserve">, elaboró </w:t>
      </w:r>
      <w:r w:rsidR="00574C43" w:rsidRPr="00AE40D7">
        <w:rPr>
          <w:rFonts w:ascii="Arial" w:hAnsi="Arial" w:cs="Arial"/>
          <w:sz w:val="24"/>
          <w:szCs w:val="24"/>
        </w:rPr>
        <w:t xml:space="preserve">el presente documento </w:t>
      </w:r>
      <w:r w:rsidRPr="00AE40D7">
        <w:rPr>
          <w:rFonts w:ascii="Arial" w:hAnsi="Arial" w:cs="Arial"/>
          <w:sz w:val="24"/>
          <w:szCs w:val="24"/>
        </w:rPr>
        <w:t>para efectuar el proceso de actualización, vinculación estratégica y reprogramación de productos y subproduct</w:t>
      </w:r>
      <w:r w:rsidR="00B27AEE" w:rsidRPr="00AE40D7">
        <w:rPr>
          <w:rFonts w:ascii="Arial" w:hAnsi="Arial" w:cs="Arial"/>
          <w:sz w:val="24"/>
          <w:szCs w:val="24"/>
        </w:rPr>
        <w:t>os del Plan Operativo Anual 202</w:t>
      </w:r>
      <w:r w:rsidR="003271A4">
        <w:rPr>
          <w:rFonts w:ascii="Arial" w:hAnsi="Arial" w:cs="Arial"/>
          <w:sz w:val="24"/>
          <w:szCs w:val="24"/>
        </w:rPr>
        <w:t>3</w:t>
      </w:r>
      <w:r w:rsidRPr="00AE40D7">
        <w:rPr>
          <w:rFonts w:ascii="Arial" w:hAnsi="Arial" w:cs="Arial"/>
          <w:sz w:val="24"/>
          <w:szCs w:val="24"/>
        </w:rPr>
        <w:t>, que permitió articular los esfuerzos</w:t>
      </w:r>
      <w:r w:rsidR="00B27AEE" w:rsidRPr="00AE40D7">
        <w:rPr>
          <w:rFonts w:ascii="Arial" w:hAnsi="Arial" w:cs="Arial"/>
          <w:sz w:val="24"/>
          <w:szCs w:val="24"/>
        </w:rPr>
        <w:t xml:space="preserve"> internos de la Vicepresidencia de la República</w:t>
      </w:r>
      <w:r w:rsidRPr="00AE40D7">
        <w:rPr>
          <w:rFonts w:ascii="Arial" w:hAnsi="Arial" w:cs="Arial"/>
          <w:sz w:val="24"/>
          <w:szCs w:val="24"/>
        </w:rPr>
        <w:t xml:space="preserve"> para establecer sus metas a corto y mediano plazo congruentes con la planificación estratégica que se definió previamente. </w:t>
      </w:r>
    </w:p>
    <w:p w14:paraId="21A51DC1" w14:textId="77777777" w:rsidR="0002299F" w:rsidRPr="00AE40D7" w:rsidRDefault="0002299F" w:rsidP="00D51085">
      <w:pPr>
        <w:spacing w:after="0" w:line="360" w:lineRule="auto"/>
        <w:jc w:val="both"/>
        <w:rPr>
          <w:rFonts w:ascii="Arial" w:hAnsi="Arial" w:cs="Arial"/>
          <w:sz w:val="24"/>
          <w:szCs w:val="24"/>
        </w:rPr>
      </w:pPr>
    </w:p>
    <w:p w14:paraId="4E9D909A" w14:textId="77777777" w:rsidR="00817A0D" w:rsidRPr="00AE40D7" w:rsidRDefault="00817A0D" w:rsidP="00D51085">
      <w:pPr>
        <w:spacing w:after="0" w:line="360" w:lineRule="auto"/>
        <w:jc w:val="both"/>
        <w:rPr>
          <w:rFonts w:ascii="Arial" w:hAnsi="Arial" w:cs="Arial"/>
          <w:sz w:val="24"/>
          <w:szCs w:val="24"/>
        </w:rPr>
      </w:pPr>
    </w:p>
    <w:p w14:paraId="4BD61DE3" w14:textId="77777777" w:rsidR="00817A0D" w:rsidRPr="00AE40D7" w:rsidRDefault="00817A0D" w:rsidP="00D51085">
      <w:pPr>
        <w:spacing w:after="0" w:line="360" w:lineRule="auto"/>
        <w:jc w:val="both"/>
        <w:rPr>
          <w:rFonts w:ascii="Arial" w:hAnsi="Arial" w:cs="Arial"/>
          <w:sz w:val="24"/>
          <w:szCs w:val="24"/>
        </w:rPr>
      </w:pPr>
    </w:p>
    <w:p w14:paraId="30FAD41F" w14:textId="77777777" w:rsidR="00817A0D" w:rsidRPr="00AE40D7" w:rsidRDefault="00817A0D" w:rsidP="00D51085">
      <w:pPr>
        <w:spacing w:after="0" w:line="360" w:lineRule="auto"/>
        <w:jc w:val="both"/>
        <w:rPr>
          <w:rFonts w:ascii="Arial" w:hAnsi="Arial" w:cs="Arial"/>
          <w:sz w:val="24"/>
          <w:szCs w:val="24"/>
        </w:rPr>
      </w:pPr>
    </w:p>
    <w:p w14:paraId="27CF52B5" w14:textId="2D619D9E" w:rsidR="0002299F" w:rsidRPr="00AE40D7" w:rsidRDefault="0002299F" w:rsidP="00D51085">
      <w:pPr>
        <w:spacing w:after="0" w:line="360" w:lineRule="auto"/>
        <w:jc w:val="both"/>
        <w:rPr>
          <w:rFonts w:ascii="Arial" w:hAnsi="Arial" w:cs="Arial"/>
          <w:sz w:val="24"/>
          <w:szCs w:val="24"/>
        </w:rPr>
      </w:pPr>
      <w:r w:rsidRPr="00AE40D7">
        <w:rPr>
          <w:rFonts w:ascii="Arial" w:hAnsi="Arial" w:cs="Arial"/>
          <w:sz w:val="24"/>
          <w:szCs w:val="24"/>
        </w:rPr>
        <w:lastRenderedPageBreak/>
        <w:t xml:space="preserve">Contar con el POA institucional permitirá realizar los procesos de </w:t>
      </w:r>
      <w:r w:rsidR="00820F4B" w:rsidRPr="00AE40D7">
        <w:rPr>
          <w:rFonts w:ascii="Arial" w:hAnsi="Arial" w:cs="Arial"/>
          <w:sz w:val="24"/>
          <w:szCs w:val="24"/>
        </w:rPr>
        <w:t xml:space="preserve">dirección y coordinación </w:t>
      </w:r>
      <w:r w:rsidRPr="00AE40D7">
        <w:rPr>
          <w:rFonts w:ascii="Arial" w:hAnsi="Arial" w:cs="Arial"/>
          <w:sz w:val="24"/>
          <w:szCs w:val="24"/>
        </w:rPr>
        <w:t>de la producción institucional en función de las metas y resultados estratégicos planteados.</w:t>
      </w:r>
    </w:p>
    <w:p w14:paraId="14E89197" w14:textId="39260381" w:rsidR="00AE40D7" w:rsidRPr="00AE40D7" w:rsidRDefault="00AE40D7" w:rsidP="00D51085">
      <w:pPr>
        <w:spacing w:after="0" w:line="360" w:lineRule="auto"/>
        <w:jc w:val="both"/>
        <w:rPr>
          <w:rFonts w:ascii="Arial" w:hAnsi="Arial" w:cs="Arial"/>
          <w:sz w:val="24"/>
          <w:szCs w:val="24"/>
        </w:rPr>
      </w:pPr>
    </w:p>
    <w:p w14:paraId="777B28A8" w14:textId="77777777" w:rsidR="00AE40D7" w:rsidRDefault="00AE40D7" w:rsidP="00AE40D7">
      <w:pPr>
        <w:spacing w:after="0" w:line="360" w:lineRule="auto"/>
        <w:jc w:val="both"/>
        <w:rPr>
          <w:rFonts w:ascii="Arial" w:hAnsi="Arial" w:cs="Arial"/>
          <w:b/>
          <w:sz w:val="24"/>
          <w:szCs w:val="24"/>
        </w:rPr>
      </w:pPr>
    </w:p>
    <w:p w14:paraId="3701EECA" w14:textId="77777777" w:rsidR="00AE40D7" w:rsidRDefault="00AE40D7" w:rsidP="00AE40D7">
      <w:pPr>
        <w:spacing w:after="0" w:line="360" w:lineRule="auto"/>
        <w:jc w:val="both"/>
        <w:rPr>
          <w:rFonts w:ascii="Arial" w:hAnsi="Arial" w:cs="Arial"/>
          <w:b/>
          <w:sz w:val="24"/>
          <w:szCs w:val="24"/>
        </w:rPr>
      </w:pPr>
    </w:p>
    <w:p w14:paraId="0D3AB869" w14:textId="77777777" w:rsidR="00AE40D7" w:rsidRDefault="00AE40D7" w:rsidP="00AE40D7">
      <w:pPr>
        <w:spacing w:after="0" w:line="360" w:lineRule="auto"/>
        <w:jc w:val="both"/>
        <w:rPr>
          <w:rFonts w:ascii="Arial" w:hAnsi="Arial" w:cs="Arial"/>
          <w:b/>
          <w:sz w:val="24"/>
          <w:szCs w:val="24"/>
        </w:rPr>
      </w:pPr>
    </w:p>
    <w:p w14:paraId="346C3356" w14:textId="77777777" w:rsidR="00AE40D7" w:rsidRDefault="00AE40D7" w:rsidP="00AE40D7">
      <w:pPr>
        <w:spacing w:after="0" w:line="360" w:lineRule="auto"/>
        <w:jc w:val="both"/>
        <w:rPr>
          <w:rFonts w:ascii="Arial" w:hAnsi="Arial" w:cs="Arial"/>
          <w:b/>
          <w:sz w:val="24"/>
          <w:szCs w:val="24"/>
        </w:rPr>
      </w:pPr>
    </w:p>
    <w:p w14:paraId="5C075754" w14:textId="77777777" w:rsidR="00AE40D7" w:rsidRDefault="00AE40D7" w:rsidP="00AE40D7">
      <w:pPr>
        <w:spacing w:after="0" w:line="360" w:lineRule="auto"/>
        <w:jc w:val="both"/>
        <w:rPr>
          <w:rFonts w:ascii="Arial" w:hAnsi="Arial" w:cs="Arial"/>
          <w:b/>
          <w:sz w:val="24"/>
          <w:szCs w:val="24"/>
        </w:rPr>
      </w:pPr>
    </w:p>
    <w:p w14:paraId="4FD6D527" w14:textId="77777777" w:rsidR="00AE40D7" w:rsidRDefault="00AE40D7" w:rsidP="00AE40D7">
      <w:pPr>
        <w:spacing w:after="0" w:line="360" w:lineRule="auto"/>
        <w:jc w:val="both"/>
        <w:rPr>
          <w:rFonts w:ascii="Arial" w:hAnsi="Arial" w:cs="Arial"/>
          <w:b/>
          <w:sz w:val="24"/>
          <w:szCs w:val="24"/>
        </w:rPr>
      </w:pPr>
    </w:p>
    <w:p w14:paraId="6E2C1A25" w14:textId="77777777" w:rsidR="00AE40D7" w:rsidRDefault="00AE40D7" w:rsidP="00AE40D7">
      <w:pPr>
        <w:spacing w:after="0" w:line="360" w:lineRule="auto"/>
        <w:jc w:val="both"/>
        <w:rPr>
          <w:rFonts w:ascii="Arial" w:hAnsi="Arial" w:cs="Arial"/>
          <w:b/>
          <w:sz w:val="24"/>
          <w:szCs w:val="24"/>
        </w:rPr>
      </w:pPr>
    </w:p>
    <w:p w14:paraId="254B4C3A" w14:textId="77777777" w:rsidR="00AE40D7" w:rsidRDefault="00AE40D7" w:rsidP="00AE40D7">
      <w:pPr>
        <w:spacing w:after="0" w:line="360" w:lineRule="auto"/>
        <w:jc w:val="both"/>
        <w:rPr>
          <w:rFonts w:ascii="Arial" w:hAnsi="Arial" w:cs="Arial"/>
          <w:b/>
          <w:sz w:val="24"/>
          <w:szCs w:val="24"/>
        </w:rPr>
      </w:pPr>
    </w:p>
    <w:p w14:paraId="361E7CD0" w14:textId="77777777" w:rsidR="00AE40D7" w:rsidRDefault="00AE40D7" w:rsidP="00AE40D7">
      <w:pPr>
        <w:spacing w:after="0" w:line="360" w:lineRule="auto"/>
        <w:jc w:val="both"/>
        <w:rPr>
          <w:rFonts w:ascii="Arial" w:hAnsi="Arial" w:cs="Arial"/>
          <w:b/>
          <w:sz w:val="24"/>
          <w:szCs w:val="24"/>
        </w:rPr>
      </w:pPr>
    </w:p>
    <w:p w14:paraId="02963929" w14:textId="77777777" w:rsidR="00AE40D7" w:rsidRDefault="00AE40D7" w:rsidP="00AE40D7">
      <w:pPr>
        <w:spacing w:after="0" w:line="360" w:lineRule="auto"/>
        <w:jc w:val="both"/>
        <w:rPr>
          <w:rFonts w:ascii="Arial" w:hAnsi="Arial" w:cs="Arial"/>
          <w:b/>
          <w:sz w:val="24"/>
          <w:szCs w:val="24"/>
        </w:rPr>
      </w:pPr>
    </w:p>
    <w:p w14:paraId="32A9B718" w14:textId="77777777" w:rsidR="00AE40D7" w:rsidRDefault="00AE40D7" w:rsidP="00AE40D7">
      <w:pPr>
        <w:spacing w:after="0" w:line="360" w:lineRule="auto"/>
        <w:jc w:val="both"/>
        <w:rPr>
          <w:rFonts w:ascii="Arial" w:hAnsi="Arial" w:cs="Arial"/>
          <w:b/>
          <w:sz w:val="24"/>
          <w:szCs w:val="24"/>
        </w:rPr>
      </w:pPr>
    </w:p>
    <w:p w14:paraId="7C3E25CF" w14:textId="77777777" w:rsidR="00AE40D7" w:rsidRDefault="00AE40D7" w:rsidP="00AE40D7">
      <w:pPr>
        <w:spacing w:after="0" w:line="360" w:lineRule="auto"/>
        <w:jc w:val="both"/>
        <w:rPr>
          <w:rFonts w:ascii="Arial" w:hAnsi="Arial" w:cs="Arial"/>
          <w:b/>
          <w:sz w:val="24"/>
          <w:szCs w:val="24"/>
        </w:rPr>
      </w:pPr>
    </w:p>
    <w:p w14:paraId="0BA3A2CA" w14:textId="77777777" w:rsidR="00AE40D7" w:rsidRDefault="00AE40D7" w:rsidP="00AE40D7">
      <w:pPr>
        <w:spacing w:after="0" w:line="360" w:lineRule="auto"/>
        <w:jc w:val="both"/>
        <w:rPr>
          <w:rFonts w:ascii="Arial" w:hAnsi="Arial" w:cs="Arial"/>
          <w:b/>
          <w:sz w:val="24"/>
          <w:szCs w:val="24"/>
        </w:rPr>
      </w:pPr>
    </w:p>
    <w:p w14:paraId="2BB687B3" w14:textId="77777777" w:rsidR="00AE40D7" w:rsidRDefault="00AE40D7" w:rsidP="00AE40D7">
      <w:pPr>
        <w:spacing w:after="0" w:line="360" w:lineRule="auto"/>
        <w:jc w:val="both"/>
        <w:rPr>
          <w:rFonts w:ascii="Arial" w:hAnsi="Arial" w:cs="Arial"/>
          <w:b/>
          <w:sz w:val="24"/>
          <w:szCs w:val="24"/>
        </w:rPr>
      </w:pPr>
    </w:p>
    <w:p w14:paraId="23F60C8E" w14:textId="77777777" w:rsidR="00AE40D7" w:rsidRDefault="00AE40D7" w:rsidP="00AE40D7">
      <w:pPr>
        <w:spacing w:after="0" w:line="360" w:lineRule="auto"/>
        <w:jc w:val="both"/>
        <w:rPr>
          <w:rFonts w:ascii="Arial" w:hAnsi="Arial" w:cs="Arial"/>
          <w:b/>
          <w:sz w:val="24"/>
          <w:szCs w:val="24"/>
        </w:rPr>
      </w:pPr>
    </w:p>
    <w:p w14:paraId="59C8C611" w14:textId="77777777" w:rsidR="00AE40D7" w:rsidRDefault="00AE40D7" w:rsidP="00AE40D7">
      <w:pPr>
        <w:spacing w:after="0" w:line="360" w:lineRule="auto"/>
        <w:jc w:val="both"/>
        <w:rPr>
          <w:rFonts w:ascii="Arial" w:hAnsi="Arial" w:cs="Arial"/>
          <w:b/>
          <w:sz w:val="24"/>
          <w:szCs w:val="24"/>
        </w:rPr>
      </w:pPr>
    </w:p>
    <w:p w14:paraId="2F7D8261" w14:textId="77777777" w:rsidR="00AE40D7" w:rsidRDefault="00AE40D7" w:rsidP="00AE40D7">
      <w:pPr>
        <w:spacing w:after="0" w:line="360" w:lineRule="auto"/>
        <w:jc w:val="both"/>
        <w:rPr>
          <w:rFonts w:ascii="Arial" w:hAnsi="Arial" w:cs="Arial"/>
          <w:b/>
          <w:sz w:val="24"/>
          <w:szCs w:val="24"/>
        </w:rPr>
      </w:pPr>
    </w:p>
    <w:p w14:paraId="743165D5" w14:textId="77777777" w:rsidR="00AE40D7" w:rsidRDefault="00AE40D7" w:rsidP="00AE40D7">
      <w:pPr>
        <w:spacing w:after="0" w:line="360" w:lineRule="auto"/>
        <w:jc w:val="both"/>
        <w:rPr>
          <w:rFonts w:ascii="Arial" w:hAnsi="Arial" w:cs="Arial"/>
          <w:b/>
          <w:sz w:val="24"/>
          <w:szCs w:val="24"/>
        </w:rPr>
      </w:pPr>
    </w:p>
    <w:p w14:paraId="31F7DA27" w14:textId="77777777" w:rsidR="00AE40D7" w:rsidRDefault="00AE40D7" w:rsidP="00AE40D7">
      <w:pPr>
        <w:spacing w:after="0" w:line="360" w:lineRule="auto"/>
        <w:jc w:val="both"/>
        <w:rPr>
          <w:rFonts w:ascii="Arial" w:hAnsi="Arial" w:cs="Arial"/>
          <w:b/>
          <w:sz w:val="24"/>
          <w:szCs w:val="24"/>
        </w:rPr>
      </w:pPr>
    </w:p>
    <w:p w14:paraId="15120F6D" w14:textId="77777777" w:rsidR="00AE40D7" w:rsidRDefault="00AE40D7" w:rsidP="00AE40D7">
      <w:pPr>
        <w:spacing w:after="0" w:line="360" w:lineRule="auto"/>
        <w:jc w:val="both"/>
        <w:rPr>
          <w:rFonts w:ascii="Arial" w:hAnsi="Arial" w:cs="Arial"/>
          <w:b/>
          <w:sz w:val="24"/>
          <w:szCs w:val="24"/>
        </w:rPr>
      </w:pPr>
    </w:p>
    <w:p w14:paraId="582C744D" w14:textId="584278EB" w:rsidR="00AE40D7" w:rsidRDefault="00AE40D7" w:rsidP="00AE40D7">
      <w:pPr>
        <w:spacing w:after="0" w:line="360" w:lineRule="auto"/>
        <w:jc w:val="both"/>
        <w:rPr>
          <w:rFonts w:ascii="Arial" w:hAnsi="Arial" w:cs="Arial"/>
          <w:b/>
          <w:sz w:val="24"/>
          <w:szCs w:val="24"/>
        </w:rPr>
      </w:pPr>
    </w:p>
    <w:p w14:paraId="0925AB63" w14:textId="77777777" w:rsidR="006D3E76" w:rsidRDefault="006D3E76" w:rsidP="00AE40D7">
      <w:pPr>
        <w:spacing w:after="0" w:line="360" w:lineRule="auto"/>
        <w:jc w:val="both"/>
        <w:rPr>
          <w:rFonts w:ascii="Arial" w:hAnsi="Arial" w:cs="Arial"/>
          <w:b/>
          <w:sz w:val="24"/>
          <w:szCs w:val="24"/>
        </w:rPr>
      </w:pPr>
    </w:p>
    <w:p w14:paraId="2D476594" w14:textId="77777777" w:rsidR="00AE40D7" w:rsidRDefault="00AE40D7" w:rsidP="00AE40D7">
      <w:pPr>
        <w:spacing w:after="0" w:line="360" w:lineRule="auto"/>
        <w:jc w:val="both"/>
        <w:rPr>
          <w:rFonts w:ascii="Arial" w:hAnsi="Arial" w:cs="Arial"/>
          <w:b/>
          <w:sz w:val="24"/>
          <w:szCs w:val="24"/>
        </w:rPr>
      </w:pPr>
    </w:p>
    <w:p w14:paraId="42EC5901" w14:textId="77777777" w:rsidR="00AE40D7" w:rsidRDefault="00AE40D7" w:rsidP="00AE40D7">
      <w:pPr>
        <w:spacing w:after="0" w:line="360" w:lineRule="auto"/>
        <w:jc w:val="both"/>
        <w:rPr>
          <w:rFonts w:ascii="Arial" w:hAnsi="Arial" w:cs="Arial"/>
          <w:b/>
          <w:sz w:val="24"/>
          <w:szCs w:val="24"/>
        </w:rPr>
      </w:pPr>
    </w:p>
    <w:p w14:paraId="4D427B7E" w14:textId="77777777" w:rsidR="00AE40D7" w:rsidRDefault="00AE40D7" w:rsidP="00AE40D7">
      <w:pPr>
        <w:spacing w:after="0" w:line="360" w:lineRule="auto"/>
        <w:jc w:val="both"/>
        <w:rPr>
          <w:rFonts w:ascii="Arial" w:hAnsi="Arial" w:cs="Arial"/>
          <w:b/>
          <w:sz w:val="24"/>
          <w:szCs w:val="24"/>
        </w:rPr>
      </w:pPr>
    </w:p>
    <w:p w14:paraId="0153DAE1" w14:textId="6D11364B" w:rsidR="00AE40D7" w:rsidRPr="006D3E76" w:rsidRDefault="00AE40D7" w:rsidP="00466A08">
      <w:pPr>
        <w:pStyle w:val="Ttulo1"/>
        <w:rPr>
          <w:rFonts w:ascii="Arial" w:hAnsi="Arial" w:cs="Arial"/>
          <w:sz w:val="24"/>
          <w:szCs w:val="24"/>
        </w:rPr>
      </w:pPr>
      <w:bookmarkStart w:id="2" w:name="_Toc101952476"/>
      <w:r w:rsidRPr="006D3E76">
        <w:rPr>
          <w:rFonts w:ascii="Arial" w:hAnsi="Arial" w:cs="Arial"/>
          <w:sz w:val="24"/>
          <w:szCs w:val="24"/>
        </w:rPr>
        <w:lastRenderedPageBreak/>
        <w:t>MARCO LEGAL Y VINCULACIÓN ESTRATÉGICA</w:t>
      </w:r>
      <w:bookmarkEnd w:id="2"/>
    </w:p>
    <w:p w14:paraId="6C168221" w14:textId="09D78EC2" w:rsidR="001A38E2" w:rsidRPr="006D3E76" w:rsidRDefault="001A38E2" w:rsidP="006D3E76">
      <w:pPr>
        <w:pStyle w:val="Ttulo2"/>
        <w:rPr>
          <w:rFonts w:ascii="Arial" w:eastAsia="Calibri" w:hAnsi="Arial" w:cs="Arial"/>
          <w:i w:val="0"/>
          <w:sz w:val="24"/>
          <w:szCs w:val="24"/>
        </w:rPr>
      </w:pPr>
      <w:bookmarkStart w:id="3" w:name="_Toc101952477"/>
      <w:r w:rsidRPr="006D3E76">
        <w:rPr>
          <w:rFonts w:ascii="Arial" w:eastAsia="Calibri" w:hAnsi="Arial" w:cs="Arial"/>
          <w:i w:val="0"/>
          <w:sz w:val="24"/>
          <w:szCs w:val="24"/>
        </w:rPr>
        <w:t>ANÁLISIS DE MANDATOS</w:t>
      </w:r>
      <w:bookmarkEnd w:id="3"/>
      <w:r w:rsidRPr="006D3E76">
        <w:rPr>
          <w:rFonts w:ascii="Arial" w:eastAsia="Calibri" w:hAnsi="Arial" w:cs="Arial"/>
          <w:i w:val="0"/>
          <w:sz w:val="24"/>
          <w:szCs w:val="24"/>
        </w:rPr>
        <w:t xml:space="preserve"> </w:t>
      </w:r>
    </w:p>
    <w:p w14:paraId="7909CAFE" w14:textId="2A8FDCCE" w:rsidR="00AE40D7" w:rsidRPr="00AE40D7" w:rsidRDefault="00AE40D7" w:rsidP="008D1AD8">
      <w:pPr>
        <w:pStyle w:val="Prrafodelista"/>
        <w:spacing w:after="0" w:line="360" w:lineRule="auto"/>
        <w:ind w:left="851"/>
        <w:jc w:val="both"/>
        <w:rPr>
          <w:rFonts w:ascii="Arial" w:eastAsia="Calibri" w:hAnsi="Arial" w:cs="Arial"/>
          <w:sz w:val="24"/>
          <w:szCs w:val="24"/>
        </w:rPr>
      </w:pPr>
      <w:r w:rsidRPr="00AE40D7">
        <w:rPr>
          <w:rFonts w:ascii="Arial" w:eastAsia="Calibri" w:hAnsi="Arial" w:cs="Arial"/>
          <w:sz w:val="24"/>
          <w:szCs w:val="24"/>
        </w:rPr>
        <w:t xml:space="preserve">La Constitución Política de la República de Guatemala, en los artículos 190 y 191, regula de forma taxativa las funciones </w:t>
      </w:r>
      <w:r w:rsidRPr="00AE40D7">
        <w:rPr>
          <w:rFonts w:ascii="Arial" w:eastAsia="Calibri" w:hAnsi="Arial" w:cs="Arial"/>
          <w:color w:val="000000" w:themeColor="text1"/>
          <w:sz w:val="24"/>
          <w:szCs w:val="24"/>
        </w:rPr>
        <w:t xml:space="preserve">del </w:t>
      </w:r>
      <w:proofErr w:type="gramStart"/>
      <w:r w:rsidRPr="00AE40D7">
        <w:rPr>
          <w:rFonts w:ascii="Arial" w:eastAsia="Calibri" w:hAnsi="Arial" w:cs="Arial"/>
          <w:color w:val="000000" w:themeColor="text1"/>
          <w:sz w:val="24"/>
          <w:szCs w:val="24"/>
        </w:rPr>
        <w:t>Vicepresidente</w:t>
      </w:r>
      <w:proofErr w:type="gramEnd"/>
      <w:r w:rsidRPr="00AE40D7">
        <w:rPr>
          <w:rFonts w:ascii="Arial" w:eastAsia="Calibri" w:hAnsi="Arial" w:cs="Arial"/>
          <w:color w:val="000000" w:themeColor="text1"/>
          <w:sz w:val="24"/>
          <w:szCs w:val="24"/>
        </w:rPr>
        <w:t xml:space="preserve"> </w:t>
      </w:r>
      <w:r w:rsidRPr="00AE40D7">
        <w:rPr>
          <w:rFonts w:ascii="Arial" w:eastAsia="Calibri" w:hAnsi="Arial" w:cs="Arial"/>
          <w:sz w:val="24"/>
          <w:szCs w:val="24"/>
        </w:rPr>
        <w:t xml:space="preserve">de la República, las cuales son coincidentes con la finalidad de existencia del Estado Constitucional de Derecho.  El reconocimiento del </w:t>
      </w:r>
      <w:proofErr w:type="gramStart"/>
      <w:r w:rsidRPr="00AE40D7">
        <w:rPr>
          <w:rFonts w:ascii="Arial" w:eastAsia="Calibri" w:hAnsi="Arial" w:cs="Arial"/>
          <w:sz w:val="24"/>
          <w:szCs w:val="24"/>
        </w:rPr>
        <w:t>Vicepresidente</w:t>
      </w:r>
      <w:proofErr w:type="gramEnd"/>
      <w:r w:rsidRPr="00AE40D7">
        <w:rPr>
          <w:rFonts w:ascii="Arial" w:eastAsia="Calibri" w:hAnsi="Arial" w:cs="Arial"/>
          <w:sz w:val="24"/>
          <w:szCs w:val="24"/>
        </w:rPr>
        <w:t xml:space="preserve"> de la República, dota de legitimidad su actuación, ejerciendo las funciones administrativas y políticas que coadyuvan al cumplimiento del fin supremo del Estado, que se resume en el bien común. </w:t>
      </w:r>
    </w:p>
    <w:p w14:paraId="07BD5927" w14:textId="77777777" w:rsidR="00AE40D7" w:rsidRPr="00AE40D7" w:rsidRDefault="00AE40D7" w:rsidP="008D1AD8">
      <w:pPr>
        <w:pStyle w:val="Prrafodelista"/>
        <w:spacing w:after="0" w:line="360" w:lineRule="auto"/>
        <w:ind w:left="851"/>
        <w:jc w:val="both"/>
        <w:rPr>
          <w:rFonts w:ascii="Arial" w:eastAsia="Calibri" w:hAnsi="Arial" w:cs="Arial"/>
          <w:sz w:val="24"/>
          <w:szCs w:val="24"/>
        </w:rPr>
      </w:pPr>
    </w:p>
    <w:p w14:paraId="0611EFC8" w14:textId="77777777" w:rsidR="00AE40D7" w:rsidRPr="00AE40D7" w:rsidRDefault="00AE40D7" w:rsidP="008D1AD8">
      <w:pPr>
        <w:pStyle w:val="Prrafodelista"/>
        <w:spacing w:after="0" w:line="360" w:lineRule="auto"/>
        <w:ind w:left="851"/>
        <w:jc w:val="both"/>
        <w:rPr>
          <w:rFonts w:ascii="Arial" w:eastAsia="Calibri" w:hAnsi="Arial" w:cs="Arial"/>
          <w:sz w:val="24"/>
          <w:szCs w:val="24"/>
        </w:rPr>
      </w:pPr>
      <w:r w:rsidRPr="00AE40D7">
        <w:rPr>
          <w:rFonts w:ascii="Arial" w:eastAsia="Calibri" w:hAnsi="Arial" w:cs="Arial"/>
          <w:sz w:val="24"/>
          <w:szCs w:val="24"/>
        </w:rPr>
        <w:t xml:space="preserve">El </w:t>
      </w:r>
      <w:proofErr w:type="gramStart"/>
      <w:r w:rsidRPr="00AE40D7">
        <w:rPr>
          <w:rFonts w:ascii="Arial" w:eastAsia="Calibri" w:hAnsi="Arial" w:cs="Arial"/>
          <w:sz w:val="24"/>
          <w:szCs w:val="24"/>
        </w:rPr>
        <w:t>Vicepresidente</w:t>
      </w:r>
      <w:proofErr w:type="gramEnd"/>
      <w:r w:rsidRPr="00AE40D7">
        <w:rPr>
          <w:rFonts w:ascii="Arial" w:eastAsia="Calibri" w:hAnsi="Arial" w:cs="Arial"/>
          <w:sz w:val="24"/>
          <w:szCs w:val="24"/>
        </w:rPr>
        <w:t xml:space="preserve"> de la República de Guatemala, es el primero de más alta jerarquía dentro del Organismo Ejecutivo después del Presidente de la República, por lo que, de manera temporal o permanente en el ejercicio, en casos establecidos por la Constitución, éste asume las funciones correspondientes, considerando que, es el primero en la línea de sucesión presidencial en caso faltase el presidente de manera absoluta. </w:t>
      </w:r>
    </w:p>
    <w:p w14:paraId="7928917C" w14:textId="77777777" w:rsidR="00AE40D7" w:rsidRPr="00AE40D7" w:rsidRDefault="00AE40D7" w:rsidP="008D1AD8">
      <w:pPr>
        <w:pStyle w:val="Prrafodelista"/>
        <w:spacing w:after="0" w:line="360" w:lineRule="auto"/>
        <w:ind w:left="851"/>
        <w:jc w:val="both"/>
        <w:rPr>
          <w:rFonts w:ascii="Arial" w:eastAsia="Calibri" w:hAnsi="Arial" w:cs="Arial"/>
          <w:sz w:val="24"/>
          <w:szCs w:val="24"/>
        </w:rPr>
      </w:pPr>
    </w:p>
    <w:p w14:paraId="24624D57" w14:textId="42138221" w:rsidR="00AE40D7" w:rsidRDefault="00AE40D7" w:rsidP="008D1AD8">
      <w:pPr>
        <w:pStyle w:val="Prrafodelista"/>
        <w:spacing w:after="0" w:line="360" w:lineRule="auto"/>
        <w:ind w:left="851"/>
        <w:jc w:val="both"/>
        <w:rPr>
          <w:rFonts w:ascii="Arial" w:eastAsia="Calibri" w:hAnsi="Arial" w:cs="Arial"/>
          <w:sz w:val="24"/>
          <w:szCs w:val="24"/>
        </w:rPr>
      </w:pPr>
      <w:r w:rsidRPr="00AE40D7">
        <w:rPr>
          <w:rFonts w:ascii="Arial" w:eastAsia="Calibri" w:hAnsi="Arial" w:cs="Arial"/>
          <w:sz w:val="24"/>
          <w:szCs w:val="24"/>
        </w:rPr>
        <w:t>Derivado de lo anterior, se realizó el análisis de mandatos de la Vicepresidencia de la República, puesto que, dentro de las funciones generales se resumen al de coordinación al más alto nivel de los Ministerios, así como a las entidades adscritas correspondientes, esto permitió conocer las competencias que de forma directa son responsabilidad de la institución cumplir, así como la identificación institucional y la finalidad que se presta a la población objetivo.</w:t>
      </w:r>
    </w:p>
    <w:p w14:paraId="11C3CEE5" w14:textId="1FE4EED3" w:rsidR="003A1A3B" w:rsidRDefault="003A1A3B" w:rsidP="001A38E2">
      <w:pPr>
        <w:pStyle w:val="Prrafodelista"/>
        <w:spacing w:after="0" w:line="360" w:lineRule="auto"/>
        <w:ind w:left="1080"/>
        <w:jc w:val="both"/>
        <w:rPr>
          <w:rFonts w:ascii="Arial" w:eastAsia="Calibri" w:hAnsi="Arial" w:cs="Arial"/>
          <w:sz w:val="24"/>
          <w:szCs w:val="24"/>
        </w:rPr>
      </w:pPr>
    </w:p>
    <w:p w14:paraId="2CAAE101" w14:textId="0272076B" w:rsidR="003A1A3B" w:rsidRDefault="003A1A3B" w:rsidP="003A1A3B">
      <w:pPr>
        <w:spacing w:after="0" w:line="360" w:lineRule="auto"/>
        <w:jc w:val="both"/>
        <w:rPr>
          <w:rFonts w:ascii="Arial" w:eastAsia="Calibri" w:hAnsi="Arial" w:cs="Arial"/>
          <w:sz w:val="24"/>
          <w:szCs w:val="24"/>
        </w:rPr>
      </w:pPr>
      <w:r>
        <w:rPr>
          <w:rFonts w:ascii="Arial" w:eastAsia="Calibri" w:hAnsi="Arial" w:cs="Arial"/>
          <w:sz w:val="24"/>
          <w:szCs w:val="24"/>
        </w:rPr>
        <w:t xml:space="preserve">Para el efecto y tomando como base las herramientas de planificación se detalla en cuadro siguiente el análisis de mandatos de la Institución: </w:t>
      </w:r>
    </w:p>
    <w:p w14:paraId="6B93422D" w14:textId="710C3A9A" w:rsidR="003A1A3B" w:rsidRDefault="003A1A3B" w:rsidP="003A1A3B">
      <w:pPr>
        <w:spacing w:after="0" w:line="360" w:lineRule="auto"/>
        <w:jc w:val="both"/>
        <w:rPr>
          <w:rFonts w:ascii="Arial" w:eastAsia="Calibri" w:hAnsi="Arial" w:cs="Arial"/>
          <w:sz w:val="24"/>
          <w:szCs w:val="24"/>
        </w:rPr>
      </w:pPr>
    </w:p>
    <w:p w14:paraId="7D311D01" w14:textId="432DBB5E" w:rsidR="004D7485" w:rsidRDefault="004D7485" w:rsidP="003A1A3B">
      <w:pPr>
        <w:spacing w:after="0" w:line="360" w:lineRule="auto"/>
        <w:jc w:val="both"/>
        <w:rPr>
          <w:rFonts w:ascii="Arial" w:eastAsia="Calibri" w:hAnsi="Arial" w:cs="Arial"/>
          <w:sz w:val="24"/>
          <w:szCs w:val="24"/>
        </w:rPr>
      </w:pPr>
    </w:p>
    <w:p w14:paraId="4C79D4CC" w14:textId="78E5732B" w:rsidR="004D7485" w:rsidRDefault="004D7485" w:rsidP="003A1A3B">
      <w:pPr>
        <w:spacing w:after="0" w:line="360" w:lineRule="auto"/>
        <w:jc w:val="both"/>
        <w:rPr>
          <w:rFonts w:ascii="Arial" w:eastAsia="Calibri" w:hAnsi="Arial" w:cs="Arial"/>
          <w:sz w:val="24"/>
          <w:szCs w:val="24"/>
        </w:rPr>
      </w:pPr>
    </w:p>
    <w:p w14:paraId="15802964" w14:textId="70C0A30A" w:rsidR="004D7485" w:rsidRDefault="004D7485" w:rsidP="003A1A3B">
      <w:pPr>
        <w:spacing w:after="0" w:line="360" w:lineRule="auto"/>
        <w:jc w:val="both"/>
        <w:rPr>
          <w:rFonts w:ascii="Arial" w:eastAsia="Calibri" w:hAnsi="Arial" w:cs="Arial"/>
          <w:sz w:val="24"/>
          <w:szCs w:val="24"/>
        </w:rPr>
      </w:pPr>
    </w:p>
    <w:p w14:paraId="6EDA0FD7" w14:textId="22364FA7" w:rsidR="004D7485" w:rsidRPr="005D33D4" w:rsidRDefault="004D7485" w:rsidP="004D7485">
      <w:pPr>
        <w:pStyle w:val="Textoindependiente"/>
        <w:spacing w:line="360" w:lineRule="auto"/>
        <w:ind w:right="-93"/>
        <w:rPr>
          <w:rFonts w:ascii="Arial" w:hAnsi="Arial" w:cs="Arial"/>
          <w:b/>
          <w:sz w:val="24"/>
          <w:szCs w:val="24"/>
        </w:rPr>
      </w:pPr>
      <w:r w:rsidRPr="005D33D4">
        <w:rPr>
          <w:rFonts w:ascii="Arial" w:hAnsi="Arial" w:cs="Arial"/>
          <w:b/>
          <w:sz w:val="24"/>
          <w:szCs w:val="24"/>
        </w:rPr>
        <w:lastRenderedPageBreak/>
        <w:t>Herramienta: SPPD-</w:t>
      </w:r>
      <w:r>
        <w:rPr>
          <w:rFonts w:ascii="Arial" w:hAnsi="Arial" w:cs="Arial"/>
          <w:b/>
          <w:sz w:val="24"/>
          <w:szCs w:val="24"/>
        </w:rPr>
        <w:t>01</w:t>
      </w:r>
      <w:r w:rsidRPr="005D33D4">
        <w:rPr>
          <w:rFonts w:ascii="Arial" w:hAnsi="Arial" w:cs="Arial"/>
          <w:b/>
          <w:sz w:val="24"/>
          <w:szCs w:val="24"/>
        </w:rPr>
        <w:t xml:space="preserve"> “</w:t>
      </w:r>
      <w:r>
        <w:rPr>
          <w:rFonts w:ascii="Arial" w:hAnsi="Arial" w:cs="Arial"/>
          <w:b/>
          <w:sz w:val="24"/>
          <w:szCs w:val="24"/>
        </w:rPr>
        <w:t>Análisis de mandatos”</w:t>
      </w:r>
      <w:r w:rsidRPr="005D33D4">
        <w:rPr>
          <w:rFonts w:ascii="Arial" w:hAnsi="Arial" w:cs="Arial"/>
          <w:b/>
          <w:sz w:val="24"/>
          <w:szCs w:val="24"/>
        </w:rPr>
        <w:t>.</w:t>
      </w:r>
    </w:p>
    <w:p w14:paraId="4B0306BD" w14:textId="77342C24" w:rsidR="003A1A3B" w:rsidRPr="003A1A3B" w:rsidRDefault="003271A4" w:rsidP="003A1A3B">
      <w:pPr>
        <w:spacing w:after="0" w:line="360" w:lineRule="auto"/>
        <w:jc w:val="both"/>
        <w:rPr>
          <w:rFonts w:ascii="Arial" w:eastAsia="Calibri" w:hAnsi="Arial" w:cs="Arial"/>
          <w:sz w:val="24"/>
          <w:szCs w:val="24"/>
        </w:rPr>
      </w:pPr>
      <w:r w:rsidRPr="003271A4">
        <w:rPr>
          <w:noProof/>
        </w:rPr>
        <w:drawing>
          <wp:inline distT="0" distB="0" distL="0" distR="0" wp14:anchorId="2F6208D7" wp14:editId="28D0431E">
            <wp:extent cx="5850255" cy="37995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255" cy="3799533"/>
                    </a:xfrm>
                    <a:prstGeom prst="rect">
                      <a:avLst/>
                    </a:prstGeom>
                    <a:noFill/>
                    <a:ln>
                      <a:noFill/>
                    </a:ln>
                  </pic:spPr>
                </pic:pic>
              </a:graphicData>
            </a:graphic>
          </wp:inline>
        </w:drawing>
      </w:r>
    </w:p>
    <w:p w14:paraId="769C5F7B" w14:textId="6807EF90" w:rsidR="003A1A3B" w:rsidRDefault="003A1A3B" w:rsidP="001A38E2">
      <w:pPr>
        <w:pStyle w:val="Prrafodelista"/>
        <w:spacing w:after="0" w:line="360" w:lineRule="auto"/>
        <w:ind w:left="1080"/>
        <w:jc w:val="both"/>
        <w:rPr>
          <w:rFonts w:ascii="Arial" w:eastAsia="Calibri" w:hAnsi="Arial" w:cs="Arial"/>
          <w:sz w:val="24"/>
          <w:szCs w:val="24"/>
        </w:rPr>
      </w:pPr>
    </w:p>
    <w:p w14:paraId="35AF4445" w14:textId="6C1378F0" w:rsidR="001A38E2" w:rsidRPr="006D3E76" w:rsidRDefault="001A38E2" w:rsidP="006D3E76">
      <w:pPr>
        <w:pStyle w:val="Ttulo2"/>
        <w:rPr>
          <w:rFonts w:ascii="Arial" w:eastAsia="Calibri" w:hAnsi="Arial" w:cs="Arial"/>
          <w:i w:val="0"/>
          <w:sz w:val="24"/>
          <w:szCs w:val="24"/>
        </w:rPr>
      </w:pPr>
      <w:bookmarkStart w:id="4" w:name="_Toc101952478"/>
      <w:r w:rsidRPr="006D3E76">
        <w:rPr>
          <w:rFonts w:ascii="Arial" w:eastAsia="Calibri" w:hAnsi="Arial" w:cs="Arial"/>
          <w:i w:val="0"/>
          <w:sz w:val="24"/>
          <w:szCs w:val="24"/>
        </w:rPr>
        <w:t>VINCULACIÓN ESTRATÉGICA</w:t>
      </w:r>
      <w:bookmarkEnd w:id="4"/>
      <w:r w:rsidRPr="006D3E76">
        <w:rPr>
          <w:rFonts w:ascii="Arial" w:eastAsia="Calibri" w:hAnsi="Arial" w:cs="Arial"/>
          <w:i w:val="0"/>
          <w:sz w:val="24"/>
          <w:szCs w:val="24"/>
        </w:rPr>
        <w:t xml:space="preserve"> </w:t>
      </w:r>
    </w:p>
    <w:p w14:paraId="093EB5FC" w14:textId="4495840C" w:rsidR="006628A7" w:rsidRPr="006D3E76" w:rsidRDefault="006628A7" w:rsidP="00D51085">
      <w:pPr>
        <w:spacing w:after="0" w:line="360" w:lineRule="auto"/>
        <w:jc w:val="both"/>
        <w:rPr>
          <w:rFonts w:ascii="Arial" w:hAnsi="Arial" w:cs="Arial"/>
          <w:sz w:val="24"/>
          <w:szCs w:val="24"/>
        </w:rPr>
      </w:pPr>
    </w:p>
    <w:p w14:paraId="76FA2F86" w14:textId="76A45BD6" w:rsidR="00C92C6F" w:rsidRPr="006D3E76" w:rsidRDefault="00C92C6F" w:rsidP="006D3E76">
      <w:pPr>
        <w:pStyle w:val="Ttulo3"/>
        <w:rPr>
          <w:sz w:val="24"/>
          <w:szCs w:val="24"/>
        </w:rPr>
      </w:pPr>
      <w:bookmarkStart w:id="5" w:name="_Toc101952479"/>
      <w:r w:rsidRPr="006D3E76">
        <w:rPr>
          <w:sz w:val="24"/>
          <w:szCs w:val="24"/>
        </w:rPr>
        <w:t>VISIÓN</w:t>
      </w:r>
      <w:bookmarkEnd w:id="5"/>
    </w:p>
    <w:p w14:paraId="10526F28" w14:textId="77777777" w:rsidR="00C92C6F" w:rsidRPr="00AE40D7" w:rsidRDefault="00C92C6F" w:rsidP="008D1AD8">
      <w:pPr>
        <w:spacing w:after="0" w:line="360" w:lineRule="auto"/>
        <w:ind w:left="851"/>
        <w:jc w:val="both"/>
        <w:rPr>
          <w:rFonts w:ascii="Arial" w:hAnsi="Arial" w:cs="Arial"/>
          <w:sz w:val="24"/>
          <w:szCs w:val="24"/>
        </w:rPr>
      </w:pPr>
      <w:r w:rsidRPr="00AE40D7">
        <w:rPr>
          <w:rFonts w:ascii="Arial" w:hAnsi="Arial" w:cs="Arial"/>
          <w:color w:val="1E1E1E"/>
          <w:sz w:val="24"/>
          <w:szCs w:val="24"/>
          <w:shd w:val="clear" w:color="auto" w:fill="FFFFFF"/>
        </w:rPr>
        <w:t>Ser la institución que cumple sus funciones con estándares de eficiencia, eficacia y transparencia, estableciendo principios y valores para crear un modelo a seguir en la administración pública, con el fin de construir una Guatemala inclusiva y democrática que alcance un alto grado de servicio por parte de quienes conforman la Vicepresidencia de la República para lograr el bien común de los guatemaltecos.</w:t>
      </w:r>
      <w:r w:rsidRPr="00AE40D7">
        <w:rPr>
          <w:rFonts w:ascii="Arial" w:hAnsi="Arial" w:cs="Arial"/>
          <w:sz w:val="24"/>
          <w:szCs w:val="24"/>
        </w:rPr>
        <w:t xml:space="preserve"> </w:t>
      </w:r>
    </w:p>
    <w:p w14:paraId="457F1B30" w14:textId="313896B3" w:rsidR="00C92C6F" w:rsidRDefault="00C92C6F" w:rsidP="00B00060">
      <w:pPr>
        <w:spacing w:after="0" w:line="360" w:lineRule="auto"/>
        <w:jc w:val="both"/>
        <w:rPr>
          <w:rFonts w:ascii="Arial" w:hAnsi="Arial" w:cs="Arial"/>
          <w:sz w:val="24"/>
          <w:szCs w:val="24"/>
        </w:rPr>
      </w:pPr>
    </w:p>
    <w:p w14:paraId="62FA20C0" w14:textId="77777777" w:rsidR="00C07194" w:rsidRPr="00AE40D7" w:rsidRDefault="00C07194" w:rsidP="00B00060">
      <w:pPr>
        <w:spacing w:after="0" w:line="360" w:lineRule="auto"/>
        <w:jc w:val="both"/>
        <w:rPr>
          <w:rFonts w:ascii="Arial" w:hAnsi="Arial" w:cs="Arial"/>
          <w:sz w:val="24"/>
          <w:szCs w:val="24"/>
        </w:rPr>
      </w:pPr>
    </w:p>
    <w:p w14:paraId="752A6514" w14:textId="1CE6C683" w:rsidR="00C92C6F" w:rsidRPr="006D3E76" w:rsidRDefault="00C92C6F" w:rsidP="006D3E76">
      <w:pPr>
        <w:pStyle w:val="Ttulo3"/>
        <w:rPr>
          <w:sz w:val="24"/>
          <w:szCs w:val="24"/>
        </w:rPr>
      </w:pPr>
      <w:bookmarkStart w:id="6" w:name="_Toc101952480"/>
      <w:r w:rsidRPr="006D3E76">
        <w:rPr>
          <w:sz w:val="24"/>
          <w:szCs w:val="24"/>
        </w:rPr>
        <w:lastRenderedPageBreak/>
        <w:t>MISIÓN</w:t>
      </w:r>
      <w:bookmarkEnd w:id="6"/>
    </w:p>
    <w:p w14:paraId="7344388D" w14:textId="77777777" w:rsidR="00C92C6F" w:rsidRPr="00AE40D7" w:rsidRDefault="00C92C6F" w:rsidP="008D1AD8">
      <w:pPr>
        <w:spacing w:after="0" w:line="360" w:lineRule="auto"/>
        <w:ind w:left="851"/>
        <w:jc w:val="both"/>
        <w:rPr>
          <w:rFonts w:ascii="Arial" w:eastAsia="Times New Roman" w:hAnsi="Arial" w:cs="Arial"/>
          <w:sz w:val="24"/>
          <w:szCs w:val="24"/>
          <w:lang w:eastAsia="es-GT"/>
        </w:rPr>
      </w:pPr>
      <w:r w:rsidRPr="00AE40D7">
        <w:rPr>
          <w:rFonts w:ascii="Arial" w:eastAsia="Times New Roman" w:hAnsi="Arial" w:cs="Arial"/>
          <w:sz w:val="24"/>
          <w:szCs w:val="24"/>
          <w:lang w:eastAsia="es-GT"/>
        </w:rPr>
        <w:t xml:space="preserve">Promover las condiciones que dentro del ámbito de su competencia permitan el bienestar de la población guatemalteca, coadyuvando con el Presidente de la República de Guatemala, en la coordinación de la Política General de Gobierno 2020-2024 (PGG), a través de la gestión por resultados de una forma transparente, eficiente y eficaz, incluyendo las metas y objetivos propuestos en el Plan Nacional de Innovación y Desarrollo (PLANID), Plan Nacional de Desarrollo </w:t>
      </w:r>
      <w:proofErr w:type="spellStart"/>
      <w:r w:rsidRPr="00AE40D7">
        <w:rPr>
          <w:rFonts w:ascii="Arial" w:eastAsia="Times New Roman" w:hAnsi="Arial" w:cs="Arial"/>
          <w:sz w:val="24"/>
          <w:szCs w:val="24"/>
          <w:lang w:eastAsia="es-GT"/>
        </w:rPr>
        <w:t>K’atun</w:t>
      </w:r>
      <w:proofErr w:type="spellEnd"/>
      <w:r w:rsidRPr="00AE40D7">
        <w:rPr>
          <w:rFonts w:ascii="Arial" w:eastAsia="Times New Roman" w:hAnsi="Arial" w:cs="Arial"/>
          <w:sz w:val="24"/>
          <w:szCs w:val="24"/>
          <w:lang w:eastAsia="es-GT"/>
        </w:rPr>
        <w:t>: Nuestra Guatemala 2032 (PND) y los Objetivos de Desarrollo Sostenible (ODS) Agenda 2030.</w:t>
      </w:r>
    </w:p>
    <w:p w14:paraId="1B3A6C3D" w14:textId="6D57583A" w:rsidR="00C92C6F" w:rsidRPr="00AE40D7" w:rsidRDefault="00C92C6F" w:rsidP="00B00060">
      <w:pPr>
        <w:spacing w:after="0" w:line="360" w:lineRule="auto"/>
        <w:jc w:val="both"/>
        <w:rPr>
          <w:rFonts w:ascii="Arial" w:hAnsi="Arial" w:cs="Arial"/>
          <w:sz w:val="24"/>
          <w:szCs w:val="24"/>
        </w:rPr>
      </w:pPr>
    </w:p>
    <w:p w14:paraId="2B57331B" w14:textId="00B6FB52" w:rsidR="00C92C6F" w:rsidRPr="006D3E76" w:rsidRDefault="00C92C6F" w:rsidP="006D3E76">
      <w:pPr>
        <w:pStyle w:val="Ttulo3"/>
        <w:rPr>
          <w:sz w:val="24"/>
          <w:szCs w:val="24"/>
        </w:rPr>
      </w:pPr>
      <w:bookmarkStart w:id="7" w:name="_Toc101952481"/>
      <w:r w:rsidRPr="006D3E76">
        <w:rPr>
          <w:sz w:val="24"/>
          <w:szCs w:val="24"/>
        </w:rPr>
        <w:t>PRINCIPIOS Y VALORES</w:t>
      </w:r>
      <w:bookmarkEnd w:id="7"/>
    </w:p>
    <w:p w14:paraId="67D508EE" w14:textId="77777777" w:rsidR="00C92C6F" w:rsidRPr="00AE40D7" w:rsidRDefault="00C92C6F" w:rsidP="008D1AD8">
      <w:pPr>
        <w:pStyle w:val="Prrafodelista"/>
        <w:numPr>
          <w:ilvl w:val="0"/>
          <w:numId w:val="39"/>
        </w:numPr>
        <w:spacing w:after="0" w:line="360" w:lineRule="auto"/>
        <w:ind w:left="851"/>
        <w:jc w:val="both"/>
        <w:rPr>
          <w:rFonts w:ascii="Arial" w:eastAsia="Times New Roman" w:hAnsi="Arial" w:cs="Arial"/>
          <w:color w:val="1E1E1E"/>
          <w:sz w:val="24"/>
          <w:szCs w:val="24"/>
          <w:lang w:eastAsia="es-GT"/>
        </w:rPr>
      </w:pPr>
      <w:r w:rsidRPr="00AE40D7">
        <w:rPr>
          <w:rFonts w:ascii="Arial" w:eastAsia="Times New Roman" w:hAnsi="Arial" w:cs="Arial"/>
          <w:b/>
          <w:bCs/>
          <w:color w:val="1E1E1E"/>
          <w:sz w:val="24"/>
          <w:szCs w:val="24"/>
          <w:lang w:eastAsia="es-GT"/>
        </w:rPr>
        <w:t>Eficiencia: </w:t>
      </w:r>
      <w:r w:rsidRPr="00AE40D7">
        <w:rPr>
          <w:rFonts w:ascii="Arial" w:eastAsia="Times New Roman" w:hAnsi="Arial" w:cs="Arial"/>
          <w:color w:val="1E1E1E"/>
          <w:sz w:val="24"/>
          <w:szCs w:val="24"/>
          <w:lang w:eastAsia="es-GT"/>
        </w:rPr>
        <w:t>entendida como el uso racional de los recursos existentes en las funciones relacionadas con el cumplimiento de la política general de gobierno.</w:t>
      </w:r>
    </w:p>
    <w:p w14:paraId="72C48AF1" w14:textId="77777777" w:rsidR="00C92C6F" w:rsidRPr="00AE40D7" w:rsidRDefault="00C92C6F" w:rsidP="008D1AD8">
      <w:pPr>
        <w:pStyle w:val="Prrafodelista"/>
        <w:numPr>
          <w:ilvl w:val="0"/>
          <w:numId w:val="39"/>
        </w:numPr>
        <w:spacing w:after="0" w:line="360" w:lineRule="auto"/>
        <w:ind w:left="851"/>
        <w:jc w:val="both"/>
        <w:rPr>
          <w:rFonts w:ascii="Arial" w:eastAsia="Times New Roman" w:hAnsi="Arial" w:cs="Arial"/>
          <w:color w:val="1E1E1E"/>
          <w:sz w:val="24"/>
          <w:szCs w:val="24"/>
          <w:lang w:eastAsia="es-GT"/>
        </w:rPr>
      </w:pPr>
      <w:r w:rsidRPr="00AE40D7">
        <w:rPr>
          <w:rFonts w:ascii="Arial" w:eastAsia="Times New Roman" w:hAnsi="Arial" w:cs="Arial"/>
          <w:b/>
          <w:bCs/>
          <w:color w:val="1E1E1E"/>
          <w:sz w:val="24"/>
          <w:szCs w:val="24"/>
          <w:lang w:eastAsia="es-GT"/>
        </w:rPr>
        <w:t>Eficacia:</w:t>
      </w:r>
      <w:r w:rsidRPr="00AE40D7">
        <w:rPr>
          <w:rFonts w:ascii="Arial" w:eastAsia="Times New Roman" w:hAnsi="Arial" w:cs="Arial"/>
          <w:color w:val="1E1E1E"/>
          <w:sz w:val="24"/>
          <w:szCs w:val="24"/>
          <w:lang w:eastAsia="es-GT"/>
        </w:rPr>
        <w:t> enfocada en la capacidad para alcanzar los resultados y metas propuestas en coherencia con la política general de gobierno.</w:t>
      </w:r>
    </w:p>
    <w:p w14:paraId="791342BF" w14:textId="66FE0BAE" w:rsidR="00C92C6F" w:rsidRDefault="00C92C6F" w:rsidP="008D1AD8">
      <w:pPr>
        <w:pStyle w:val="Prrafodelista"/>
        <w:numPr>
          <w:ilvl w:val="0"/>
          <w:numId w:val="39"/>
        </w:numPr>
        <w:spacing w:after="0" w:line="360" w:lineRule="auto"/>
        <w:ind w:left="851"/>
        <w:jc w:val="both"/>
        <w:rPr>
          <w:rFonts w:ascii="Arial" w:eastAsia="Times New Roman" w:hAnsi="Arial" w:cs="Arial"/>
          <w:color w:val="1E1E1E"/>
          <w:sz w:val="24"/>
          <w:szCs w:val="24"/>
          <w:lang w:eastAsia="es-GT"/>
        </w:rPr>
      </w:pPr>
      <w:r w:rsidRPr="00AE40D7">
        <w:rPr>
          <w:rFonts w:ascii="Arial" w:eastAsia="Times New Roman" w:hAnsi="Arial" w:cs="Arial"/>
          <w:b/>
          <w:bCs/>
          <w:color w:val="1E1E1E"/>
          <w:sz w:val="24"/>
          <w:szCs w:val="24"/>
          <w:lang w:eastAsia="es-GT"/>
        </w:rPr>
        <w:t>Transparencia:</w:t>
      </w:r>
      <w:r w:rsidRPr="00AE40D7">
        <w:rPr>
          <w:rFonts w:ascii="Arial" w:eastAsia="Times New Roman" w:hAnsi="Arial" w:cs="Arial"/>
          <w:color w:val="1E1E1E"/>
          <w:sz w:val="24"/>
          <w:szCs w:val="24"/>
          <w:lang w:eastAsia="es-GT"/>
        </w:rPr>
        <w:t> como orientador de la relación del gobierno con la población, en el manejo de los asuntos públicos, aunado a la rendición de cuentas y el acceso a la información.</w:t>
      </w:r>
    </w:p>
    <w:p w14:paraId="0BBAB818" w14:textId="7F988E42" w:rsidR="00B621DE" w:rsidRPr="00AE40D7" w:rsidRDefault="00C92C6F" w:rsidP="008D1AD8">
      <w:pPr>
        <w:pStyle w:val="Prrafodelista"/>
        <w:numPr>
          <w:ilvl w:val="0"/>
          <w:numId w:val="39"/>
        </w:numPr>
        <w:spacing w:after="0" w:line="360" w:lineRule="auto"/>
        <w:ind w:left="851"/>
        <w:jc w:val="both"/>
        <w:rPr>
          <w:rFonts w:ascii="Arial" w:eastAsia="Times New Roman" w:hAnsi="Arial" w:cs="Arial"/>
          <w:color w:val="1E1E1E"/>
          <w:sz w:val="24"/>
          <w:szCs w:val="24"/>
          <w:lang w:eastAsia="es-GT"/>
        </w:rPr>
      </w:pPr>
      <w:r w:rsidRPr="00AE40D7">
        <w:rPr>
          <w:rFonts w:ascii="Arial" w:eastAsia="Times New Roman" w:hAnsi="Arial" w:cs="Arial"/>
          <w:b/>
          <w:bCs/>
          <w:color w:val="1E1E1E"/>
          <w:sz w:val="24"/>
          <w:szCs w:val="24"/>
          <w:lang w:eastAsia="es-GT"/>
        </w:rPr>
        <w:t>Probidad:</w:t>
      </w:r>
      <w:r w:rsidRPr="00AE40D7">
        <w:rPr>
          <w:rFonts w:ascii="Arial" w:eastAsia="Times New Roman" w:hAnsi="Arial" w:cs="Arial"/>
          <w:color w:val="1E1E1E"/>
          <w:sz w:val="24"/>
          <w:szCs w:val="24"/>
          <w:lang w:eastAsia="es-GT"/>
        </w:rPr>
        <w:t> moralidad, integridad y honradez en las acciones.</w:t>
      </w:r>
    </w:p>
    <w:p w14:paraId="1B4CD7B4" w14:textId="77777777" w:rsidR="006C66B9" w:rsidRPr="001A38E2" w:rsidRDefault="006C66B9" w:rsidP="008D1AD8">
      <w:pPr>
        <w:pStyle w:val="Prrafodelista"/>
        <w:numPr>
          <w:ilvl w:val="0"/>
          <w:numId w:val="39"/>
        </w:numPr>
        <w:spacing w:after="0" w:line="360" w:lineRule="auto"/>
        <w:ind w:left="851"/>
        <w:jc w:val="both"/>
        <w:rPr>
          <w:rFonts w:ascii="Arial" w:eastAsia="Times New Roman" w:hAnsi="Arial" w:cs="Arial"/>
          <w:bCs/>
          <w:color w:val="1E1E1E"/>
          <w:sz w:val="24"/>
          <w:szCs w:val="24"/>
          <w:lang w:eastAsia="es-GT"/>
        </w:rPr>
      </w:pPr>
      <w:r w:rsidRPr="00AE40D7">
        <w:rPr>
          <w:rFonts w:ascii="Arial" w:eastAsia="Times New Roman" w:hAnsi="Arial" w:cs="Arial"/>
          <w:b/>
          <w:bCs/>
          <w:color w:val="1E1E1E"/>
          <w:sz w:val="24"/>
          <w:szCs w:val="24"/>
          <w:lang w:eastAsia="es-GT"/>
        </w:rPr>
        <w:t xml:space="preserve">Gestión por resultados: </w:t>
      </w:r>
      <w:r w:rsidRPr="001A38E2">
        <w:rPr>
          <w:rFonts w:ascii="Arial" w:eastAsia="Times New Roman" w:hAnsi="Arial" w:cs="Arial"/>
          <w:bCs/>
          <w:color w:val="1E1E1E"/>
          <w:sz w:val="24"/>
          <w:szCs w:val="24"/>
          <w:lang w:eastAsia="es-GT"/>
        </w:rPr>
        <w:t>Orientación que dirige todos los recursos y esfuerzos a la obtención de resultados, desarrollo y coloca en el centro de las acciones institucionales a las personas.</w:t>
      </w:r>
    </w:p>
    <w:p w14:paraId="28B113B9" w14:textId="1BD205A7" w:rsidR="00130348" w:rsidRPr="001A38E2" w:rsidRDefault="006C66B9" w:rsidP="008D1AD8">
      <w:pPr>
        <w:pStyle w:val="Prrafodelista"/>
        <w:numPr>
          <w:ilvl w:val="0"/>
          <w:numId w:val="39"/>
        </w:numPr>
        <w:spacing w:after="0" w:line="360" w:lineRule="auto"/>
        <w:ind w:left="851"/>
        <w:jc w:val="both"/>
        <w:rPr>
          <w:rFonts w:ascii="Arial" w:eastAsia="Times New Roman" w:hAnsi="Arial" w:cs="Arial"/>
          <w:bCs/>
          <w:color w:val="1E1E1E"/>
          <w:sz w:val="24"/>
          <w:szCs w:val="24"/>
          <w:lang w:eastAsia="es-GT"/>
        </w:rPr>
      </w:pPr>
      <w:r w:rsidRPr="00AE40D7">
        <w:rPr>
          <w:rFonts w:ascii="Arial" w:eastAsia="Times New Roman" w:hAnsi="Arial" w:cs="Arial"/>
          <w:b/>
          <w:bCs/>
          <w:color w:val="1E1E1E"/>
          <w:sz w:val="24"/>
          <w:szCs w:val="24"/>
          <w:lang w:eastAsia="es-GT"/>
        </w:rPr>
        <w:t xml:space="preserve">Coordinación intersectorial e interinstitucional: </w:t>
      </w:r>
      <w:r w:rsidRPr="001A38E2">
        <w:rPr>
          <w:rFonts w:ascii="Arial" w:eastAsia="Times New Roman" w:hAnsi="Arial" w:cs="Arial"/>
          <w:bCs/>
          <w:color w:val="1E1E1E"/>
          <w:sz w:val="24"/>
          <w:szCs w:val="24"/>
          <w:lang w:eastAsia="es-GT"/>
        </w:rPr>
        <w:t xml:space="preserve">La actuación y articulación es esencial para el cumplimiento de la política general de gobierno, enfocada en las necesidades de la población.  </w:t>
      </w:r>
    </w:p>
    <w:p w14:paraId="632F89F1" w14:textId="7A8A42FE" w:rsidR="00130348" w:rsidRDefault="00130348" w:rsidP="006C66B9">
      <w:pPr>
        <w:spacing w:after="0" w:line="360" w:lineRule="auto"/>
        <w:jc w:val="both"/>
        <w:rPr>
          <w:rFonts w:ascii="Arial" w:eastAsia="Times New Roman" w:hAnsi="Arial" w:cs="Arial"/>
          <w:color w:val="1E1E1E"/>
          <w:sz w:val="24"/>
          <w:szCs w:val="24"/>
          <w:lang w:eastAsia="es-GT"/>
        </w:rPr>
      </w:pPr>
    </w:p>
    <w:p w14:paraId="25390741" w14:textId="30C749C8" w:rsidR="008D1AD8" w:rsidRDefault="008D1AD8" w:rsidP="006C66B9">
      <w:pPr>
        <w:spacing w:after="0" w:line="360" w:lineRule="auto"/>
        <w:jc w:val="both"/>
        <w:rPr>
          <w:rFonts w:ascii="Arial" w:eastAsia="Times New Roman" w:hAnsi="Arial" w:cs="Arial"/>
          <w:color w:val="1E1E1E"/>
          <w:sz w:val="24"/>
          <w:szCs w:val="24"/>
          <w:lang w:eastAsia="es-GT"/>
        </w:rPr>
      </w:pPr>
    </w:p>
    <w:p w14:paraId="686643F0" w14:textId="77777777" w:rsidR="00C07194" w:rsidRDefault="00C07194" w:rsidP="006C66B9">
      <w:pPr>
        <w:spacing w:after="0" w:line="360" w:lineRule="auto"/>
        <w:jc w:val="both"/>
        <w:rPr>
          <w:rFonts w:ascii="Arial" w:eastAsia="Times New Roman" w:hAnsi="Arial" w:cs="Arial"/>
          <w:color w:val="1E1E1E"/>
          <w:sz w:val="24"/>
          <w:szCs w:val="24"/>
          <w:lang w:eastAsia="es-GT"/>
        </w:rPr>
      </w:pPr>
    </w:p>
    <w:p w14:paraId="598C0F5D" w14:textId="77777777" w:rsidR="008D1AD8" w:rsidRDefault="008D1AD8" w:rsidP="006C66B9">
      <w:pPr>
        <w:spacing w:after="0" w:line="360" w:lineRule="auto"/>
        <w:jc w:val="both"/>
        <w:rPr>
          <w:rFonts w:ascii="Arial" w:eastAsia="Times New Roman" w:hAnsi="Arial" w:cs="Arial"/>
          <w:color w:val="1E1E1E"/>
          <w:sz w:val="24"/>
          <w:szCs w:val="24"/>
          <w:lang w:eastAsia="es-GT"/>
        </w:rPr>
      </w:pPr>
    </w:p>
    <w:p w14:paraId="249223E7" w14:textId="15782638" w:rsidR="003A1A3B" w:rsidRDefault="003A1A3B" w:rsidP="006C66B9">
      <w:pPr>
        <w:spacing w:after="0" w:line="360" w:lineRule="auto"/>
        <w:jc w:val="both"/>
        <w:rPr>
          <w:rFonts w:ascii="Arial" w:eastAsia="Times New Roman" w:hAnsi="Arial" w:cs="Arial"/>
          <w:color w:val="1E1E1E"/>
          <w:sz w:val="24"/>
          <w:szCs w:val="24"/>
          <w:lang w:eastAsia="es-GT"/>
        </w:rPr>
      </w:pPr>
    </w:p>
    <w:p w14:paraId="1D8B04F5" w14:textId="23B9F545" w:rsidR="003A1A3B" w:rsidRPr="005D33D4" w:rsidRDefault="003A1A3B" w:rsidP="003A1A3B">
      <w:pPr>
        <w:pStyle w:val="Textoindependiente"/>
        <w:spacing w:line="360" w:lineRule="auto"/>
        <w:ind w:right="-93"/>
        <w:rPr>
          <w:rFonts w:ascii="Arial" w:hAnsi="Arial" w:cs="Arial"/>
          <w:b/>
          <w:sz w:val="24"/>
          <w:szCs w:val="24"/>
        </w:rPr>
      </w:pPr>
      <w:r w:rsidRPr="005D33D4">
        <w:rPr>
          <w:rFonts w:ascii="Arial" w:hAnsi="Arial" w:cs="Arial"/>
          <w:b/>
          <w:sz w:val="24"/>
          <w:szCs w:val="24"/>
        </w:rPr>
        <w:lastRenderedPageBreak/>
        <w:t>Herramienta: SPPD-</w:t>
      </w:r>
      <w:r w:rsidR="004D7485">
        <w:rPr>
          <w:rFonts w:ascii="Arial" w:hAnsi="Arial" w:cs="Arial"/>
          <w:b/>
          <w:sz w:val="24"/>
          <w:szCs w:val="24"/>
        </w:rPr>
        <w:t>14</w:t>
      </w:r>
      <w:r w:rsidRPr="005D33D4">
        <w:rPr>
          <w:rFonts w:ascii="Arial" w:hAnsi="Arial" w:cs="Arial"/>
          <w:b/>
          <w:sz w:val="24"/>
          <w:szCs w:val="24"/>
        </w:rPr>
        <w:t xml:space="preserve"> “</w:t>
      </w:r>
      <w:r>
        <w:rPr>
          <w:rFonts w:ascii="Arial" w:hAnsi="Arial" w:cs="Arial"/>
          <w:b/>
          <w:sz w:val="24"/>
          <w:szCs w:val="24"/>
        </w:rPr>
        <w:t>Visión, Misión y Valores”</w:t>
      </w:r>
      <w:r w:rsidRPr="005D33D4">
        <w:rPr>
          <w:rFonts w:ascii="Arial" w:hAnsi="Arial" w:cs="Arial"/>
          <w:b/>
          <w:sz w:val="24"/>
          <w:szCs w:val="24"/>
        </w:rPr>
        <w:t>.</w:t>
      </w:r>
    </w:p>
    <w:p w14:paraId="24E863D4" w14:textId="578A9BD2" w:rsidR="003A1A3B" w:rsidRDefault="004D7485" w:rsidP="003A1A3B">
      <w:pPr>
        <w:spacing w:after="0" w:line="360" w:lineRule="auto"/>
        <w:jc w:val="center"/>
        <w:rPr>
          <w:rFonts w:ascii="Arial" w:eastAsia="Times New Roman" w:hAnsi="Arial" w:cs="Arial"/>
          <w:color w:val="1E1E1E"/>
          <w:sz w:val="24"/>
          <w:szCs w:val="24"/>
          <w:lang w:eastAsia="es-GT"/>
        </w:rPr>
      </w:pPr>
      <w:r w:rsidRPr="004D7485">
        <w:rPr>
          <w:noProof/>
        </w:rPr>
        <w:drawing>
          <wp:inline distT="0" distB="0" distL="0" distR="0" wp14:anchorId="101F23F7" wp14:editId="6BB70A75">
            <wp:extent cx="5850255" cy="74562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255" cy="7456286"/>
                    </a:xfrm>
                    <a:prstGeom prst="rect">
                      <a:avLst/>
                    </a:prstGeom>
                    <a:noFill/>
                    <a:ln>
                      <a:noFill/>
                    </a:ln>
                  </pic:spPr>
                </pic:pic>
              </a:graphicData>
            </a:graphic>
          </wp:inline>
        </w:drawing>
      </w:r>
    </w:p>
    <w:p w14:paraId="10B24481" w14:textId="0967642A" w:rsidR="003851A7" w:rsidRPr="00AE40D7" w:rsidRDefault="003851A7" w:rsidP="008D1AD8">
      <w:pPr>
        <w:pStyle w:val="Prrafodelista"/>
        <w:spacing w:after="0" w:line="360" w:lineRule="auto"/>
        <w:ind w:left="851"/>
        <w:jc w:val="both"/>
        <w:rPr>
          <w:rFonts w:ascii="Arial" w:hAnsi="Arial" w:cs="Arial"/>
          <w:b/>
          <w:sz w:val="24"/>
          <w:szCs w:val="24"/>
        </w:rPr>
      </w:pPr>
      <w:r w:rsidRPr="00AE40D7">
        <w:rPr>
          <w:rFonts w:ascii="Arial" w:hAnsi="Arial" w:cs="Arial"/>
          <w:b/>
          <w:sz w:val="24"/>
          <w:szCs w:val="24"/>
        </w:rPr>
        <w:lastRenderedPageBreak/>
        <w:t xml:space="preserve">OBJETIVO DE LA VICEPRESIDENCIA </w:t>
      </w:r>
    </w:p>
    <w:p w14:paraId="72C4DC77" w14:textId="3F923F64" w:rsidR="007B1F39" w:rsidRDefault="007B1F39" w:rsidP="008D1AD8">
      <w:pPr>
        <w:spacing w:after="0" w:line="360" w:lineRule="auto"/>
        <w:ind w:left="851"/>
        <w:jc w:val="both"/>
        <w:rPr>
          <w:rFonts w:ascii="Arial" w:eastAsia="Times New Roman" w:hAnsi="Arial" w:cs="Arial"/>
          <w:sz w:val="24"/>
          <w:szCs w:val="24"/>
          <w:lang w:eastAsia="es-GT"/>
        </w:rPr>
      </w:pPr>
      <w:r w:rsidRPr="00AE40D7">
        <w:rPr>
          <w:rFonts w:ascii="Arial" w:eastAsia="Times New Roman" w:hAnsi="Arial" w:cs="Arial"/>
          <w:sz w:val="24"/>
          <w:szCs w:val="24"/>
          <w:lang w:eastAsia="es-GT"/>
        </w:rPr>
        <w:t>Los objetivos de la Vicepresidencia de la República, están dirigidos al desarrollo, ejecución y control de las funciones de la Vicepresidencia de la República de Guatemala.</w:t>
      </w:r>
    </w:p>
    <w:p w14:paraId="6896BAF7" w14:textId="77777777" w:rsidR="003A1A3B" w:rsidRPr="00AE40D7" w:rsidRDefault="003A1A3B" w:rsidP="008D1AD8">
      <w:pPr>
        <w:spacing w:after="0" w:line="360" w:lineRule="auto"/>
        <w:ind w:left="851"/>
        <w:jc w:val="both"/>
        <w:rPr>
          <w:rFonts w:ascii="Arial" w:eastAsia="Times New Roman" w:hAnsi="Arial" w:cs="Arial"/>
          <w:sz w:val="24"/>
          <w:szCs w:val="24"/>
          <w:lang w:eastAsia="es-GT"/>
        </w:rPr>
      </w:pPr>
    </w:p>
    <w:p w14:paraId="689FB616" w14:textId="4B7BAB6B" w:rsidR="0064117E" w:rsidRPr="00AE40D7" w:rsidRDefault="003851A7" w:rsidP="008D1AD8">
      <w:pPr>
        <w:pStyle w:val="Prrafodelista"/>
        <w:numPr>
          <w:ilvl w:val="0"/>
          <w:numId w:val="31"/>
        </w:numPr>
        <w:spacing w:after="0" w:line="360" w:lineRule="auto"/>
        <w:ind w:left="851"/>
        <w:jc w:val="both"/>
        <w:rPr>
          <w:rFonts w:ascii="Arial" w:eastAsia="Times New Roman" w:hAnsi="Arial" w:cs="Arial"/>
          <w:b/>
          <w:sz w:val="24"/>
          <w:szCs w:val="24"/>
          <w:lang w:eastAsia="es-GT"/>
        </w:rPr>
      </w:pPr>
      <w:r w:rsidRPr="00AE40D7">
        <w:rPr>
          <w:rFonts w:ascii="Arial" w:eastAsia="Times New Roman" w:hAnsi="Arial" w:cs="Arial"/>
          <w:b/>
          <w:sz w:val="24"/>
          <w:szCs w:val="24"/>
          <w:lang w:eastAsia="es-GT"/>
        </w:rPr>
        <w:t xml:space="preserve">Objetivo General </w:t>
      </w:r>
    </w:p>
    <w:p w14:paraId="6992B6F9" w14:textId="1E877A62" w:rsidR="00DE6DAB" w:rsidRPr="00AE40D7" w:rsidRDefault="007B1F39" w:rsidP="008D1AD8">
      <w:pPr>
        <w:spacing w:after="0" w:line="360" w:lineRule="auto"/>
        <w:ind w:left="851"/>
        <w:jc w:val="both"/>
        <w:rPr>
          <w:rFonts w:ascii="Arial" w:eastAsia="Times New Roman" w:hAnsi="Arial" w:cs="Arial"/>
          <w:sz w:val="24"/>
          <w:szCs w:val="24"/>
          <w:lang w:eastAsia="es-GT"/>
        </w:rPr>
      </w:pPr>
      <w:r w:rsidRPr="00AE40D7">
        <w:rPr>
          <w:rFonts w:ascii="Arial" w:eastAsia="Times New Roman" w:hAnsi="Arial" w:cs="Arial"/>
          <w:sz w:val="24"/>
          <w:szCs w:val="24"/>
          <w:lang w:eastAsia="es-GT"/>
        </w:rPr>
        <w:t>Coadyuvar en la dirección e implementación de la Política General de Gobierno, articulando la labor de los Ministros de Estado, presidiendo los Gabinetes, Consejos, Comisiones y otros espacios vinculados a la Vicepresidencia de la República con eficiencia y eficacia.</w:t>
      </w:r>
    </w:p>
    <w:p w14:paraId="4E6EB108" w14:textId="77777777" w:rsidR="00DE6DAB" w:rsidRPr="00AE40D7" w:rsidRDefault="00DE6DAB" w:rsidP="008D1AD8">
      <w:pPr>
        <w:spacing w:after="0" w:line="360" w:lineRule="auto"/>
        <w:ind w:left="851"/>
        <w:jc w:val="both"/>
        <w:rPr>
          <w:rFonts w:ascii="Arial" w:hAnsi="Arial" w:cs="Arial"/>
          <w:sz w:val="24"/>
          <w:szCs w:val="24"/>
          <w:shd w:val="clear" w:color="auto" w:fill="FFFFFF"/>
        </w:rPr>
      </w:pPr>
    </w:p>
    <w:p w14:paraId="2770D696" w14:textId="6664BF73" w:rsidR="003851A7" w:rsidRPr="00AE40D7" w:rsidRDefault="003851A7" w:rsidP="008D1AD8">
      <w:pPr>
        <w:pStyle w:val="Prrafodelista"/>
        <w:numPr>
          <w:ilvl w:val="0"/>
          <w:numId w:val="31"/>
        </w:numPr>
        <w:spacing w:after="0" w:line="360" w:lineRule="auto"/>
        <w:ind w:left="851"/>
        <w:jc w:val="both"/>
        <w:rPr>
          <w:rFonts w:ascii="Arial" w:eastAsia="Times New Roman" w:hAnsi="Arial" w:cs="Arial"/>
          <w:b/>
          <w:sz w:val="24"/>
          <w:szCs w:val="24"/>
          <w:lang w:eastAsia="es-GT"/>
        </w:rPr>
      </w:pPr>
      <w:r w:rsidRPr="00AE40D7">
        <w:rPr>
          <w:rFonts w:ascii="Arial" w:eastAsia="Times New Roman" w:hAnsi="Arial" w:cs="Arial"/>
          <w:b/>
          <w:sz w:val="24"/>
          <w:szCs w:val="24"/>
          <w:lang w:eastAsia="es-GT"/>
        </w:rPr>
        <w:t xml:space="preserve">Objetivo específico </w:t>
      </w:r>
    </w:p>
    <w:p w14:paraId="509D3C13" w14:textId="7BDCB443" w:rsidR="00DE6DAB" w:rsidRPr="00AE40D7" w:rsidRDefault="00DE6DAB" w:rsidP="008D1AD8">
      <w:pPr>
        <w:pStyle w:val="Prrafodelista"/>
        <w:numPr>
          <w:ilvl w:val="0"/>
          <w:numId w:val="34"/>
        </w:numPr>
        <w:spacing w:after="0" w:line="360" w:lineRule="auto"/>
        <w:ind w:left="851"/>
        <w:jc w:val="both"/>
        <w:rPr>
          <w:rFonts w:ascii="Arial" w:eastAsia="Times New Roman" w:hAnsi="Arial" w:cs="Arial"/>
          <w:sz w:val="24"/>
          <w:szCs w:val="24"/>
          <w:lang w:eastAsia="es-GT"/>
        </w:rPr>
      </w:pPr>
      <w:r w:rsidRPr="00AE40D7">
        <w:rPr>
          <w:rFonts w:ascii="Arial" w:eastAsia="Times New Roman" w:hAnsi="Arial" w:cs="Arial"/>
          <w:sz w:val="24"/>
          <w:szCs w:val="24"/>
          <w:lang w:eastAsia="es-GT"/>
        </w:rPr>
        <w:t>Incrementar acuerdos de coordinación entre Instituciones que conforman Gabinetes, Consejos, Comisiones y otros espacios políticos vinculados a la Vicepresidencia.</w:t>
      </w:r>
    </w:p>
    <w:p w14:paraId="5CFC6EC4" w14:textId="77777777" w:rsidR="00DE6DAB" w:rsidRPr="00AE40D7" w:rsidRDefault="00DE6DAB" w:rsidP="008D1AD8">
      <w:pPr>
        <w:pStyle w:val="Prrafodelista"/>
        <w:spacing w:after="0" w:line="360" w:lineRule="auto"/>
        <w:ind w:left="851"/>
        <w:jc w:val="both"/>
        <w:rPr>
          <w:rFonts w:ascii="Arial" w:eastAsia="Times New Roman" w:hAnsi="Arial" w:cs="Arial"/>
          <w:sz w:val="24"/>
          <w:szCs w:val="24"/>
          <w:lang w:eastAsia="es-GT"/>
        </w:rPr>
      </w:pPr>
    </w:p>
    <w:p w14:paraId="3B168004" w14:textId="31CBDE2F" w:rsidR="00DE6DAB" w:rsidRPr="00AE40D7" w:rsidRDefault="00DE6DAB" w:rsidP="008D1AD8">
      <w:pPr>
        <w:pStyle w:val="Prrafodelista"/>
        <w:numPr>
          <w:ilvl w:val="0"/>
          <w:numId w:val="34"/>
        </w:numPr>
        <w:spacing w:after="0" w:line="360" w:lineRule="auto"/>
        <w:ind w:left="851"/>
        <w:jc w:val="both"/>
        <w:rPr>
          <w:rFonts w:ascii="Arial" w:eastAsia="Times New Roman" w:hAnsi="Arial" w:cs="Arial"/>
          <w:sz w:val="24"/>
          <w:szCs w:val="24"/>
          <w:lang w:eastAsia="es-GT"/>
        </w:rPr>
      </w:pPr>
      <w:r w:rsidRPr="00AE40D7">
        <w:rPr>
          <w:rFonts w:ascii="Arial" w:eastAsia="Times New Roman" w:hAnsi="Arial" w:cs="Arial"/>
          <w:sz w:val="24"/>
          <w:szCs w:val="24"/>
          <w:lang w:eastAsia="es-GT"/>
        </w:rPr>
        <w:t>Fortalece la gestión del Organismo Ejecutivo basado en la transparencia y rendición de cuentas.</w:t>
      </w:r>
    </w:p>
    <w:p w14:paraId="2189D815" w14:textId="77777777" w:rsidR="00130348" w:rsidRPr="00AE40D7" w:rsidRDefault="00130348" w:rsidP="008D1AD8">
      <w:pPr>
        <w:pStyle w:val="Prrafodelista"/>
        <w:ind w:left="851"/>
        <w:rPr>
          <w:rFonts w:ascii="Arial" w:eastAsia="Times New Roman" w:hAnsi="Arial" w:cs="Arial"/>
          <w:sz w:val="24"/>
          <w:szCs w:val="24"/>
          <w:lang w:eastAsia="es-GT"/>
        </w:rPr>
      </w:pPr>
    </w:p>
    <w:p w14:paraId="2593A307" w14:textId="7008D444" w:rsidR="005B084B" w:rsidRPr="00AE40D7" w:rsidRDefault="005B084B" w:rsidP="008D1AD8">
      <w:pPr>
        <w:pStyle w:val="Prrafodelista"/>
        <w:spacing w:after="0" w:line="360" w:lineRule="auto"/>
        <w:ind w:left="851"/>
        <w:jc w:val="both"/>
        <w:rPr>
          <w:rFonts w:ascii="Arial" w:hAnsi="Arial" w:cs="Arial"/>
          <w:b/>
          <w:sz w:val="24"/>
          <w:szCs w:val="24"/>
        </w:rPr>
      </w:pPr>
      <w:r w:rsidRPr="00AE40D7">
        <w:rPr>
          <w:rFonts w:ascii="Arial" w:hAnsi="Arial" w:cs="Arial"/>
          <w:b/>
          <w:sz w:val="24"/>
          <w:szCs w:val="24"/>
        </w:rPr>
        <w:t>META</w:t>
      </w:r>
    </w:p>
    <w:p w14:paraId="3825B5B1" w14:textId="33F7C00B" w:rsidR="005B084B" w:rsidRPr="008D1AD8" w:rsidRDefault="008D1AD8" w:rsidP="008D1AD8">
      <w:pPr>
        <w:spacing w:after="0" w:line="360" w:lineRule="auto"/>
        <w:ind w:left="851"/>
        <w:jc w:val="both"/>
        <w:rPr>
          <w:rFonts w:ascii="Arial" w:eastAsia="Times New Roman" w:hAnsi="Arial" w:cs="Arial"/>
          <w:bCs/>
          <w:color w:val="1E1E1E"/>
          <w:sz w:val="24"/>
          <w:szCs w:val="24"/>
          <w:lang w:eastAsia="es-GT"/>
        </w:rPr>
      </w:pPr>
      <w:r w:rsidRPr="008D1AD8">
        <w:rPr>
          <w:rFonts w:ascii="Arial" w:hAnsi="Arial" w:cs="Arial"/>
          <w:sz w:val="24"/>
          <w:szCs w:val="24"/>
        </w:rPr>
        <w:t>Cantidad de documentos para la Coordinación y Gestión Vicepresidencial a entidades del Estado</w:t>
      </w:r>
      <w:r w:rsidR="005B084B" w:rsidRPr="008D1AD8">
        <w:rPr>
          <w:rFonts w:ascii="Arial" w:eastAsia="Times New Roman" w:hAnsi="Arial" w:cs="Arial"/>
          <w:bCs/>
          <w:color w:val="1E1E1E"/>
          <w:sz w:val="24"/>
          <w:szCs w:val="24"/>
          <w:lang w:eastAsia="es-GT"/>
        </w:rPr>
        <w:t xml:space="preserve">. </w:t>
      </w:r>
    </w:p>
    <w:p w14:paraId="6E07A8B7" w14:textId="0FE37057" w:rsidR="006D3E76" w:rsidRDefault="006D3E76" w:rsidP="006C66B9">
      <w:pPr>
        <w:spacing w:after="0" w:line="360" w:lineRule="auto"/>
        <w:jc w:val="both"/>
        <w:rPr>
          <w:rFonts w:ascii="Arial" w:eastAsia="Times New Roman" w:hAnsi="Arial" w:cs="Arial"/>
          <w:color w:val="1E1E1E"/>
          <w:sz w:val="24"/>
          <w:szCs w:val="24"/>
          <w:lang w:eastAsia="es-GT"/>
        </w:rPr>
      </w:pPr>
    </w:p>
    <w:p w14:paraId="553AB83A" w14:textId="11000473" w:rsidR="00267FA8" w:rsidRPr="006D3E76" w:rsidRDefault="00267FA8" w:rsidP="00466A08">
      <w:pPr>
        <w:pStyle w:val="Ttulo1"/>
        <w:rPr>
          <w:rFonts w:ascii="Arial" w:hAnsi="Arial" w:cs="Arial"/>
          <w:sz w:val="24"/>
          <w:szCs w:val="24"/>
        </w:rPr>
      </w:pPr>
      <w:bookmarkStart w:id="8" w:name="_Toc101952482"/>
      <w:r w:rsidRPr="006D3E76">
        <w:rPr>
          <w:rFonts w:ascii="Arial" w:hAnsi="Arial" w:cs="Arial"/>
          <w:sz w:val="24"/>
          <w:szCs w:val="24"/>
        </w:rPr>
        <w:t>RESULTADO, PRODUCTO Y SUBPRODUCTO</w:t>
      </w:r>
      <w:bookmarkEnd w:id="8"/>
    </w:p>
    <w:p w14:paraId="09C92A2D" w14:textId="738D605A" w:rsidR="008D1AD8" w:rsidRPr="006D3E76" w:rsidRDefault="00296019" w:rsidP="006D3E76">
      <w:pPr>
        <w:pStyle w:val="Ttulo2"/>
        <w:rPr>
          <w:rFonts w:ascii="Arial" w:eastAsia="Calibri" w:hAnsi="Arial" w:cs="Arial"/>
          <w:i w:val="0"/>
          <w:sz w:val="24"/>
          <w:szCs w:val="24"/>
        </w:rPr>
      </w:pPr>
      <w:bookmarkStart w:id="9" w:name="_Toc101952483"/>
      <w:r w:rsidRPr="006D3E76">
        <w:rPr>
          <w:rFonts w:ascii="Arial" w:eastAsia="Calibri" w:hAnsi="Arial" w:cs="Arial"/>
          <w:i w:val="0"/>
          <w:sz w:val="24"/>
          <w:szCs w:val="24"/>
        </w:rPr>
        <w:t>RESULTADO</w:t>
      </w:r>
      <w:bookmarkEnd w:id="9"/>
      <w:r w:rsidR="008D1AD8" w:rsidRPr="006D3E76">
        <w:rPr>
          <w:rFonts w:ascii="Arial" w:eastAsia="Calibri" w:hAnsi="Arial" w:cs="Arial"/>
          <w:i w:val="0"/>
          <w:sz w:val="24"/>
          <w:szCs w:val="24"/>
        </w:rPr>
        <w:t xml:space="preserve"> </w:t>
      </w:r>
    </w:p>
    <w:p w14:paraId="78A6F4F3" w14:textId="7AFB36CA" w:rsidR="00267FA8" w:rsidRPr="006D3E76" w:rsidRDefault="00267FA8" w:rsidP="006D3E76">
      <w:pPr>
        <w:pStyle w:val="Ttulo3"/>
        <w:rPr>
          <w:sz w:val="24"/>
          <w:szCs w:val="24"/>
        </w:rPr>
      </w:pPr>
      <w:bookmarkStart w:id="10" w:name="_Toc66786423"/>
      <w:bookmarkStart w:id="11" w:name="_Toc101952484"/>
      <w:r w:rsidRPr="006D3E76">
        <w:rPr>
          <w:sz w:val="24"/>
          <w:szCs w:val="24"/>
        </w:rPr>
        <w:t>Estratégico</w:t>
      </w:r>
      <w:bookmarkEnd w:id="10"/>
      <w:bookmarkEnd w:id="11"/>
      <w:r w:rsidRPr="006D3E76">
        <w:rPr>
          <w:sz w:val="24"/>
          <w:szCs w:val="24"/>
        </w:rPr>
        <w:t xml:space="preserve"> </w:t>
      </w:r>
    </w:p>
    <w:p w14:paraId="38100FFB" w14:textId="77777777" w:rsidR="00267FA8" w:rsidRPr="006D3E76" w:rsidRDefault="00267FA8" w:rsidP="004B7522">
      <w:pPr>
        <w:spacing w:after="0" w:line="360" w:lineRule="auto"/>
        <w:ind w:left="1276"/>
        <w:jc w:val="both"/>
        <w:rPr>
          <w:rFonts w:ascii="Arial" w:hAnsi="Arial" w:cs="Arial"/>
          <w:sz w:val="24"/>
          <w:szCs w:val="24"/>
        </w:rPr>
      </w:pPr>
      <w:r w:rsidRPr="006D3E76">
        <w:rPr>
          <w:rFonts w:ascii="Arial" w:hAnsi="Arial" w:cs="Arial"/>
          <w:color w:val="000000" w:themeColor="text1"/>
          <w:sz w:val="24"/>
          <w:szCs w:val="24"/>
        </w:rPr>
        <w:t xml:space="preserve">Coadyuvar en la dirección e implementación de la Política General de Gobierno 2020-2024, articulando la labor de los Ministros de Estado, presidiendo los Gabinetes, Consejos, Comisiones y otros espacios vinculados a la Vicepresidencia de la República </w:t>
      </w:r>
      <w:r w:rsidRPr="006D3E76">
        <w:rPr>
          <w:rFonts w:ascii="Arial" w:hAnsi="Arial" w:cs="Arial"/>
          <w:sz w:val="24"/>
          <w:szCs w:val="24"/>
        </w:rPr>
        <w:t xml:space="preserve">con eficiencia y eficacia.  </w:t>
      </w:r>
    </w:p>
    <w:p w14:paraId="0768E023" w14:textId="67498553" w:rsidR="00267FA8" w:rsidRPr="006D3E76" w:rsidRDefault="00267FA8" w:rsidP="006D3E76">
      <w:pPr>
        <w:pStyle w:val="Ttulo3"/>
        <w:rPr>
          <w:sz w:val="24"/>
          <w:szCs w:val="24"/>
        </w:rPr>
      </w:pPr>
      <w:bookmarkStart w:id="12" w:name="_Toc66786424"/>
      <w:bookmarkStart w:id="13" w:name="_Toc101952485"/>
      <w:r w:rsidRPr="006D3E76">
        <w:rPr>
          <w:sz w:val="24"/>
          <w:szCs w:val="24"/>
        </w:rPr>
        <w:lastRenderedPageBreak/>
        <w:t>Institucional</w:t>
      </w:r>
      <w:bookmarkEnd w:id="12"/>
      <w:bookmarkEnd w:id="13"/>
    </w:p>
    <w:p w14:paraId="5D6B49F2" w14:textId="77777777" w:rsidR="00267FA8" w:rsidRPr="006D3E76" w:rsidRDefault="00267FA8" w:rsidP="004B7522">
      <w:pPr>
        <w:spacing w:after="0" w:line="360" w:lineRule="auto"/>
        <w:ind w:left="1134"/>
        <w:jc w:val="both"/>
        <w:rPr>
          <w:rFonts w:ascii="Arial" w:hAnsi="Arial" w:cs="Arial"/>
          <w:color w:val="000000" w:themeColor="text1"/>
          <w:sz w:val="24"/>
          <w:szCs w:val="24"/>
        </w:rPr>
      </w:pPr>
      <w:r w:rsidRPr="006D3E76">
        <w:rPr>
          <w:rFonts w:ascii="Arial" w:hAnsi="Arial" w:cs="Arial"/>
          <w:color w:val="000000" w:themeColor="text1"/>
          <w:sz w:val="24"/>
          <w:szCs w:val="24"/>
          <w:lang w:val="es-ES"/>
        </w:rPr>
        <w:t>Incrementar acuerdos de coordinación entre instituciones que conforman Gabinetes, Consejos, Comisiones y otros espacios políticos vinculados a la Vicepresidencia.</w:t>
      </w:r>
    </w:p>
    <w:p w14:paraId="5013C25F" w14:textId="6DFE77CF" w:rsidR="00267FA8" w:rsidRPr="006D3E76" w:rsidRDefault="00296019" w:rsidP="006D3E76">
      <w:pPr>
        <w:pStyle w:val="Ttulo2"/>
        <w:rPr>
          <w:rFonts w:ascii="Arial" w:eastAsia="Calibri" w:hAnsi="Arial" w:cs="Arial"/>
          <w:i w:val="0"/>
          <w:sz w:val="24"/>
          <w:szCs w:val="24"/>
        </w:rPr>
      </w:pPr>
      <w:bookmarkStart w:id="14" w:name="_Toc101952486"/>
      <w:r w:rsidRPr="006D3E76">
        <w:rPr>
          <w:rFonts w:ascii="Arial" w:eastAsia="Calibri" w:hAnsi="Arial" w:cs="Arial"/>
          <w:i w:val="0"/>
          <w:sz w:val="24"/>
          <w:szCs w:val="24"/>
        </w:rPr>
        <w:t>PRODUCTO Y SUBPRODUCTO</w:t>
      </w:r>
      <w:bookmarkEnd w:id="14"/>
    </w:p>
    <w:p w14:paraId="2114A854" w14:textId="77777777" w:rsidR="00267FA8" w:rsidRPr="006D3E76" w:rsidRDefault="00267FA8" w:rsidP="008D1AD8">
      <w:pPr>
        <w:spacing w:after="0" w:line="360" w:lineRule="auto"/>
        <w:ind w:left="708"/>
        <w:jc w:val="both"/>
        <w:rPr>
          <w:rFonts w:ascii="Arial" w:hAnsi="Arial" w:cs="Arial"/>
          <w:sz w:val="24"/>
          <w:szCs w:val="24"/>
        </w:rPr>
      </w:pPr>
      <w:r w:rsidRPr="006D3E76">
        <w:rPr>
          <w:rFonts w:ascii="Arial" w:hAnsi="Arial" w:cs="Arial"/>
          <w:color w:val="000000" w:themeColor="text1"/>
          <w:sz w:val="24"/>
          <w:szCs w:val="24"/>
        </w:rPr>
        <w:t xml:space="preserve">En el marco del Plan Nacional de Desarrollo </w:t>
      </w:r>
      <w:proofErr w:type="spellStart"/>
      <w:r w:rsidRPr="006D3E76">
        <w:rPr>
          <w:rFonts w:ascii="Arial" w:hAnsi="Arial" w:cs="Arial"/>
          <w:color w:val="000000" w:themeColor="text1"/>
          <w:sz w:val="24"/>
          <w:szCs w:val="24"/>
        </w:rPr>
        <w:t>K’atun</w:t>
      </w:r>
      <w:proofErr w:type="spellEnd"/>
      <w:r w:rsidRPr="006D3E76">
        <w:rPr>
          <w:rFonts w:ascii="Arial" w:hAnsi="Arial" w:cs="Arial"/>
          <w:color w:val="000000" w:themeColor="text1"/>
          <w:sz w:val="24"/>
          <w:szCs w:val="24"/>
        </w:rPr>
        <w:t xml:space="preserve">: Nuestra Guatemala 2032 (PND), </w:t>
      </w:r>
      <w:r w:rsidRPr="006D3E76">
        <w:rPr>
          <w:rFonts w:ascii="Arial" w:eastAsia="Calibri" w:hAnsi="Arial" w:cs="Arial"/>
          <w:color w:val="000000" w:themeColor="text1"/>
          <w:sz w:val="24"/>
          <w:szCs w:val="24"/>
        </w:rPr>
        <w:t xml:space="preserve">Objetivos de Desarrollo Sostenible (ODS), </w:t>
      </w:r>
      <w:r w:rsidRPr="006D3E76">
        <w:rPr>
          <w:rFonts w:ascii="Arial" w:eastAsia="Calibri" w:hAnsi="Arial" w:cs="Arial"/>
          <w:sz w:val="24"/>
          <w:szCs w:val="24"/>
        </w:rPr>
        <w:t>Agenda 2030 y Plan Nacional de Innovación y Desarrollo (PLANID)</w:t>
      </w:r>
      <w:r w:rsidRPr="006D3E76">
        <w:rPr>
          <w:rFonts w:ascii="Arial" w:hAnsi="Arial" w:cs="Arial"/>
          <w:sz w:val="24"/>
          <w:szCs w:val="24"/>
        </w:rPr>
        <w:t xml:space="preserve">, </w:t>
      </w:r>
      <w:r w:rsidRPr="006D3E76">
        <w:rPr>
          <w:rFonts w:ascii="Arial" w:hAnsi="Arial" w:cs="Arial"/>
          <w:color w:val="000000" w:themeColor="text1"/>
          <w:sz w:val="24"/>
          <w:szCs w:val="24"/>
        </w:rPr>
        <w:t xml:space="preserve">el objetivo estratégico es, “Coadyuvar en la dirección e implementación de la Política General de Gobierno 2020-2024, articulando la labor de los Ministros de Estado, presidiendo los Gabinetes, Consejos, Comisiones y otros espacios vinculados a la Vicepresidencia de la República </w:t>
      </w:r>
      <w:r w:rsidRPr="006D3E76">
        <w:rPr>
          <w:rFonts w:ascii="Arial" w:hAnsi="Arial" w:cs="Arial"/>
          <w:sz w:val="24"/>
          <w:szCs w:val="24"/>
        </w:rPr>
        <w:t xml:space="preserve">con eficiencia y eficacia.”  </w:t>
      </w:r>
    </w:p>
    <w:p w14:paraId="0F0A408C" w14:textId="2F2A06CE" w:rsidR="005944DA" w:rsidRPr="006D3E76" w:rsidRDefault="005944DA" w:rsidP="00B34B56">
      <w:pPr>
        <w:jc w:val="both"/>
        <w:rPr>
          <w:rFonts w:ascii="Arial" w:hAnsi="Arial" w:cs="Arial"/>
          <w:b/>
          <w:sz w:val="24"/>
          <w:szCs w:val="24"/>
          <w:lang w:val="es-MX" w:eastAsia="es-ES"/>
        </w:rPr>
      </w:pPr>
    </w:p>
    <w:p w14:paraId="6637B569" w14:textId="71045B14" w:rsidR="008D1AD8" w:rsidRPr="006D3E76" w:rsidRDefault="008D1AD8" w:rsidP="00466A08">
      <w:pPr>
        <w:pStyle w:val="Ttulo1"/>
        <w:rPr>
          <w:rFonts w:ascii="Arial" w:hAnsi="Arial" w:cs="Arial"/>
          <w:sz w:val="24"/>
          <w:szCs w:val="24"/>
        </w:rPr>
      </w:pPr>
      <w:bookmarkStart w:id="15" w:name="_Toc101875576"/>
      <w:bookmarkStart w:id="16" w:name="_Toc101952487"/>
      <w:r w:rsidRPr="006D3E76">
        <w:rPr>
          <w:rFonts w:ascii="Arial" w:hAnsi="Arial" w:cs="Arial"/>
          <w:sz w:val="24"/>
          <w:szCs w:val="24"/>
        </w:rPr>
        <w:t>ANÁLISIS DE LA POBLACIÓN</w:t>
      </w:r>
      <w:bookmarkEnd w:id="15"/>
      <w:r w:rsidR="00026C72" w:rsidRPr="006D3E76">
        <w:rPr>
          <w:rFonts w:ascii="Arial" w:hAnsi="Arial" w:cs="Arial"/>
          <w:sz w:val="24"/>
          <w:szCs w:val="24"/>
        </w:rPr>
        <w:t xml:space="preserve"> / POBLACIÓN OBJETIVO</w:t>
      </w:r>
      <w:bookmarkEnd w:id="16"/>
    </w:p>
    <w:p w14:paraId="0237794E" w14:textId="77777777" w:rsidR="008D1AD8" w:rsidRPr="006D3E76" w:rsidRDefault="008D1AD8" w:rsidP="008D1AD8">
      <w:pPr>
        <w:spacing w:after="0"/>
        <w:jc w:val="both"/>
        <w:rPr>
          <w:rFonts w:ascii="Arial" w:hAnsi="Arial" w:cs="Arial"/>
          <w:sz w:val="24"/>
          <w:szCs w:val="24"/>
        </w:rPr>
      </w:pPr>
    </w:p>
    <w:p w14:paraId="253557FD"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 xml:space="preserve">El punto de partida para definir la población objetivo y elegible, lo establece la Constitución Política de la Republica la cual define las funciones que le corresponden específicamente delimitando su ámbito de competencia y responsabilidad a nivel de coordinación. </w:t>
      </w:r>
    </w:p>
    <w:p w14:paraId="7BFF9CF5" w14:textId="77777777" w:rsidR="006D3E76" w:rsidRDefault="006D3E76" w:rsidP="008D1AD8">
      <w:pPr>
        <w:pStyle w:val="Sinespaciado"/>
        <w:autoSpaceDE w:val="0"/>
        <w:autoSpaceDN w:val="0"/>
        <w:adjustRightInd w:val="0"/>
        <w:spacing w:line="360" w:lineRule="auto"/>
        <w:ind w:left="708"/>
        <w:jc w:val="both"/>
        <w:rPr>
          <w:rFonts w:ascii="Arial" w:hAnsi="Arial" w:cs="Arial"/>
          <w:sz w:val="24"/>
          <w:szCs w:val="24"/>
        </w:rPr>
      </w:pPr>
    </w:p>
    <w:p w14:paraId="05726265" w14:textId="1760EA0C"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 xml:space="preserve">Considerando que toda función que realiza esta institución, afecta de forma indirecta a la población guatemalteca y que al coadyuvar en la dirección de la Política General de Gobierno y coordinar las labores de los ministros de Estado y presidir los órganos de asesoría del Ejecutivo que estén legalmente establecidos, éstos se convierten en la población objetivos, puesto que los resultados son evidenciados en la ejecución de unidad ejecutora responsable y con el cumplimiento de sus funciones la población en general será atendida de acuerdo a los programas de cada entidad. </w:t>
      </w:r>
    </w:p>
    <w:p w14:paraId="10357DBB"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p>
    <w:p w14:paraId="6F253BE2"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lastRenderedPageBreak/>
        <w:t>Por tanto, se puede indicar que la población universo se resume en la población del territorio guatemalteco y la población objetivo los Ministerios de Estado, Consejos, Secretarías y otras que por mandato se deben a la funcionalidad de la Vicepresidencia, así como la población elegible a los Ministerios del Ejecutivo, Gabinetes específicos asignados (de Desarrollo Social, de Desarrollo Económico, Seguridad Ciudadana y Derechos Humanos, de Descentralización.</w:t>
      </w:r>
    </w:p>
    <w:p w14:paraId="02773BDA"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p>
    <w:p w14:paraId="333FB94B"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 xml:space="preserve">Lo anterior obedece a que la Vicepresidencia de la República de Guatemala, es una institución intermedia y su función primordial es ejercer las funciones que le señalen la Constitución, tal y como lo establece el artículo 191 en las literales a) a la h), la cual se centraliza en la dirección, coordinación y participación de Gabinetes, consejos y comisiones y en ausencia del Señor </w:t>
      </w:r>
      <w:proofErr w:type="gramStart"/>
      <w:r w:rsidRPr="006D3E76">
        <w:rPr>
          <w:rFonts w:ascii="Arial" w:hAnsi="Arial" w:cs="Arial"/>
          <w:sz w:val="24"/>
          <w:szCs w:val="24"/>
        </w:rPr>
        <w:t>Presidente</w:t>
      </w:r>
      <w:proofErr w:type="gramEnd"/>
      <w:r w:rsidRPr="006D3E76">
        <w:rPr>
          <w:rFonts w:ascii="Arial" w:hAnsi="Arial" w:cs="Arial"/>
          <w:sz w:val="24"/>
          <w:szCs w:val="24"/>
        </w:rPr>
        <w:t xml:space="preserve"> asumir las funciones que a éste le precede. </w:t>
      </w:r>
    </w:p>
    <w:p w14:paraId="2EB43456"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p>
    <w:p w14:paraId="524899AA"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 xml:space="preserve">La Vicepresidencia de la República ha dirigido la ejecución de las acciones enmarcadas dentro de los pactos que engloban los objetivos de la Plan Nacional de Desarrollo a través de los Ministerios, Secretarías y otras dependencias del Organismo Ejecutivo, incluyendo las adscritas a la Vicepresidencia de la República de conformidad con la Ley, así como de las diferentes peticiones de personas individuales y jurídicas que sean presentadas. </w:t>
      </w:r>
    </w:p>
    <w:p w14:paraId="02379431"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 xml:space="preserve">Por el tipo de funciones que desempeña la Vicepresidencia de la República, su presupuesto está destinado a su funcionamiento y sus metas son cualitativas no cuantitativas y no está determinado un sistema de planificación institucional, de esa cuenta su plan y presupuesto se elabora con la participación de las unidades que la integran.  Adicional a lo anterior y tomando en cuenta que las funciones intermedias que realiza esta institución con base a las exigencias del Plan de Gobierno 2020-2024 y sus principales políticas se describen en la agenda 2030 Objetivos de Desarrollo Sostenible y en el Plan Nacional de Desarrollo </w:t>
      </w:r>
      <w:proofErr w:type="spellStart"/>
      <w:r w:rsidRPr="006D3E76">
        <w:rPr>
          <w:rFonts w:ascii="Arial" w:hAnsi="Arial" w:cs="Arial"/>
          <w:sz w:val="24"/>
          <w:szCs w:val="24"/>
        </w:rPr>
        <w:t>K’atun</w:t>
      </w:r>
      <w:proofErr w:type="spellEnd"/>
      <w:r w:rsidRPr="006D3E76">
        <w:rPr>
          <w:rFonts w:ascii="Arial" w:hAnsi="Arial" w:cs="Arial"/>
          <w:sz w:val="24"/>
          <w:szCs w:val="24"/>
        </w:rPr>
        <w:t xml:space="preserve">: Nuestra Guatemala 2032, donde los esfuerzos de la Vicepresidencia de la República, se enfocan en el compromiso y responsabilidad de entregar </w:t>
      </w:r>
      <w:r w:rsidRPr="006D3E76">
        <w:rPr>
          <w:rFonts w:ascii="Arial" w:hAnsi="Arial" w:cs="Arial"/>
          <w:sz w:val="24"/>
          <w:szCs w:val="24"/>
        </w:rPr>
        <w:lastRenderedPageBreak/>
        <w:t>resultados al pueblo de Guatemala, a través de los Ministerio y Secretarías, centrando sus funciones de coordinación en el mandato constitucional.</w:t>
      </w:r>
    </w:p>
    <w:p w14:paraId="293CC4F0"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p>
    <w:p w14:paraId="1B5BFA51"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Por lo anterior, no es factible cuantificar una programación anual dentro del anteproyecto de presupuesto, por lo que la cuantificación se enfocará a la gestión de operaciones y actividades propias de la Vicepresidencia de la República en congruencia al análisis situacional, evidenciando la realidad enfocada en el PGG, enmarcados en los cinco pilares estratégicos, esta relación, considerando que por ser una entidad de coordinación los pilares del Plan General de Gobierno deben estar en total relación con las actividades se seguimiento y cumplimiento.</w:t>
      </w:r>
    </w:p>
    <w:p w14:paraId="329EB8B6"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highlight w:val="yellow"/>
        </w:rPr>
      </w:pPr>
    </w:p>
    <w:p w14:paraId="0E20FC4E"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 xml:space="preserve">Con la finalidad de dar seguimiento a la consecución de los objetivos y metas de desarrollo previstas para cada uno de los cinco pilares de la Política durante el período 2020-2024, se incluyen los correspondientes lineamientos, acciones y metas de cumplimiento, lo cual se sustenta en el diagnóstico realizado sobre la situación sociopolítica y económica actual, evidenciando problemas como la corrupción, la violencia, la agudización de la pobreza, las brechas de desigualdad, la debilidad institucional, la ineficacia del Estado para garantizar los derechos humanos, la inequidad entre hombres y mujeres, las discriminaciones de todo tipo, especialmente contra los pueblos indígenas y las mujeres, y la falta de respuesta a las demandas sociales, entre otros. </w:t>
      </w:r>
    </w:p>
    <w:p w14:paraId="227BFC2D"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p>
    <w:p w14:paraId="09861AE6"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 xml:space="preserve">Por tanto, al tener eficientes procedimientos, una eficaz comunicación y coordinación interinstitucional entre las entidades del ejecutivo, se estarían cumpliendo con los resultados de los cinco pilares estratégicos de la Política General de Gobierno, puesto que, las funciones asignadas a la Vicepresidencia de la República, se deben a la coordinación y dirección de las funciones de cada Ministerio, Secretarías, Consejos y Gabinetes específicos y por ende al ser efectivo el intercambio de información y comunicación, la vinculación de los </w:t>
      </w:r>
      <w:r w:rsidRPr="006D3E76">
        <w:rPr>
          <w:rFonts w:ascii="Arial" w:hAnsi="Arial" w:cs="Arial"/>
          <w:sz w:val="24"/>
          <w:szCs w:val="24"/>
        </w:rPr>
        <w:lastRenderedPageBreak/>
        <w:t xml:space="preserve">programas internos de cada uno de éstos será efectivo en beneficio de la población universo identificada. </w:t>
      </w:r>
    </w:p>
    <w:p w14:paraId="78C2A725"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highlight w:val="yellow"/>
        </w:rPr>
      </w:pPr>
    </w:p>
    <w:p w14:paraId="5E931C1E" w14:textId="77777777" w:rsidR="008D1AD8" w:rsidRPr="006D3E76" w:rsidRDefault="008D1AD8" w:rsidP="008D1AD8">
      <w:pPr>
        <w:pStyle w:val="Sinespaciado"/>
        <w:autoSpaceDE w:val="0"/>
        <w:autoSpaceDN w:val="0"/>
        <w:adjustRightInd w:val="0"/>
        <w:spacing w:line="360" w:lineRule="auto"/>
        <w:ind w:left="708"/>
        <w:jc w:val="both"/>
        <w:rPr>
          <w:rFonts w:ascii="Arial" w:hAnsi="Arial" w:cs="Arial"/>
          <w:sz w:val="24"/>
          <w:szCs w:val="24"/>
        </w:rPr>
      </w:pPr>
      <w:r w:rsidRPr="006D3E76">
        <w:rPr>
          <w:rFonts w:ascii="Arial" w:hAnsi="Arial" w:cs="Arial"/>
          <w:sz w:val="24"/>
          <w:szCs w:val="24"/>
        </w:rPr>
        <w:t>Finalmente, al evitar duplicidad de funciones entre instituciones se podrán agilizar la ejecución de programas internos y se estaría cumpliendo con la población guatemalteca en la mejora sustancial de las condiciones de vida, comprendiendo el entorno social, político, económico y ambiental.</w:t>
      </w:r>
    </w:p>
    <w:p w14:paraId="4CAA9778" w14:textId="77777777" w:rsidR="008D1AD8" w:rsidRPr="004D7485" w:rsidRDefault="008D1AD8" w:rsidP="008D1AD8">
      <w:pPr>
        <w:pStyle w:val="Textoindependiente"/>
        <w:spacing w:line="360" w:lineRule="auto"/>
        <w:ind w:right="-93"/>
        <w:rPr>
          <w:rFonts w:ascii="Arial" w:hAnsi="Arial" w:cs="Arial"/>
          <w:b/>
          <w:sz w:val="2"/>
          <w:szCs w:val="2"/>
        </w:rPr>
      </w:pPr>
    </w:p>
    <w:p w14:paraId="4781B800" w14:textId="7FDEA52A" w:rsidR="008D1AD8" w:rsidRPr="006D3E76" w:rsidRDefault="008D1AD8" w:rsidP="008D1AD8">
      <w:pPr>
        <w:pStyle w:val="Textoindependiente"/>
        <w:spacing w:line="360" w:lineRule="auto"/>
        <w:ind w:right="-93"/>
        <w:rPr>
          <w:rFonts w:ascii="Arial" w:hAnsi="Arial" w:cs="Arial"/>
          <w:b/>
          <w:sz w:val="24"/>
          <w:szCs w:val="24"/>
        </w:rPr>
      </w:pPr>
      <w:r w:rsidRPr="006D3E76">
        <w:rPr>
          <w:rFonts w:ascii="Arial" w:hAnsi="Arial" w:cs="Arial"/>
          <w:b/>
          <w:sz w:val="24"/>
          <w:szCs w:val="24"/>
        </w:rPr>
        <w:t>Herramienta: SPPD-0</w:t>
      </w:r>
      <w:r w:rsidR="004D7485">
        <w:rPr>
          <w:rFonts w:ascii="Arial" w:hAnsi="Arial" w:cs="Arial"/>
          <w:b/>
          <w:sz w:val="24"/>
          <w:szCs w:val="24"/>
        </w:rPr>
        <w:t>9</w:t>
      </w:r>
      <w:r w:rsidRPr="006D3E76">
        <w:rPr>
          <w:rFonts w:ascii="Arial" w:hAnsi="Arial" w:cs="Arial"/>
          <w:b/>
          <w:sz w:val="24"/>
          <w:szCs w:val="24"/>
        </w:rPr>
        <w:t xml:space="preserve"> “Análisis de la Población”.</w:t>
      </w:r>
    </w:p>
    <w:p w14:paraId="567CB6EF" w14:textId="71E55CA3" w:rsidR="008D1AD8" w:rsidRPr="006D3E76" w:rsidRDefault="004D7485" w:rsidP="004D7485">
      <w:pPr>
        <w:spacing w:after="0"/>
        <w:jc w:val="both"/>
        <w:rPr>
          <w:rFonts w:ascii="Arial" w:hAnsi="Arial" w:cs="Arial"/>
          <w:sz w:val="24"/>
          <w:szCs w:val="24"/>
        </w:rPr>
      </w:pPr>
      <w:r w:rsidRPr="004D7485">
        <w:rPr>
          <w:noProof/>
        </w:rPr>
        <w:drawing>
          <wp:inline distT="0" distB="0" distL="0" distR="0" wp14:anchorId="7A11053C" wp14:editId="50470199">
            <wp:extent cx="5850255" cy="5446728"/>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0255" cy="5446728"/>
                    </a:xfrm>
                    <a:prstGeom prst="rect">
                      <a:avLst/>
                    </a:prstGeom>
                    <a:noFill/>
                    <a:ln>
                      <a:noFill/>
                    </a:ln>
                  </pic:spPr>
                </pic:pic>
              </a:graphicData>
            </a:graphic>
          </wp:inline>
        </w:drawing>
      </w:r>
    </w:p>
    <w:p w14:paraId="0982CDFD" w14:textId="77777777" w:rsidR="008D1AD8" w:rsidRPr="006D3E76" w:rsidRDefault="008D1AD8" w:rsidP="008D1AD8">
      <w:pPr>
        <w:spacing w:after="0"/>
        <w:ind w:left="708"/>
        <w:jc w:val="both"/>
        <w:rPr>
          <w:rFonts w:ascii="Arial" w:hAnsi="Arial" w:cs="Arial"/>
          <w:sz w:val="24"/>
          <w:szCs w:val="24"/>
        </w:rPr>
      </w:pPr>
    </w:p>
    <w:p w14:paraId="2A533CF0" w14:textId="0BEC0C7F" w:rsidR="00026C72" w:rsidRPr="006D3E76" w:rsidRDefault="00026C72" w:rsidP="00466A08">
      <w:pPr>
        <w:pStyle w:val="Ttulo1"/>
        <w:rPr>
          <w:rFonts w:ascii="Arial" w:hAnsi="Arial" w:cs="Arial"/>
          <w:sz w:val="24"/>
          <w:szCs w:val="24"/>
        </w:rPr>
      </w:pPr>
      <w:bookmarkStart w:id="17" w:name="_Toc101952488"/>
      <w:r w:rsidRPr="006D3E76">
        <w:rPr>
          <w:rFonts w:ascii="Arial" w:hAnsi="Arial" w:cs="Arial"/>
          <w:sz w:val="24"/>
          <w:szCs w:val="24"/>
        </w:rPr>
        <w:lastRenderedPageBreak/>
        <w:t>ESTRUCTURA ORGANIZACIONAL</w:t>
      </w:r>
      <w:bookmarkEnd w:id="17"/>
      <w:r w:rsidRPr="006D3E76">
        <w:rPr>
          <w:rFonts w:ascii="Arial" w:hAnsi="Arial" w:cs="Arial"/>
          <w:sz w:val="24"/>
          <w:szCs w:val="24"/>
        </w:rPr>
        <w:t xml:space="preserve"> </w:t>
      </w:r>
    </w:p>
    <w:p w14:paraId="513AF384" w14:textId="5244140F" w:rsidR="002D77B4" w:rsidRPr="006D3E76" w:rsidRDefault="002D77B4" w:rsidP="002D77B4">
      <w:pPr>
        <w:spacing w:after="0" w:line="360" w:lineRule="auto"/>
        <w:ind w:left="426"/>
        <w:jc w:val="both"/>
        <w:rPr>
          <w:rFonts w:ascii="Arial" w:hAnsi="Arial" w:cs="Arial"/>
          <w:b/>
          <w:color w:val="000000" w:themeColor="text1"/>
          <w:sz w:val="24"/>
          <w:szCs w:val="24"/>
        </w:rPr>
      </w:pPr>
      <w:r w:rsidRPr="006D3E76">
        <w:rPr>
          <w:rFonts w:ascii="Arial" w:hAnsi="Arial" w:cs="Arial"/>
          <w:b/>
          <w:color w:val="000000" w:themeColor="text1"/>
          <w:sz w:val="24"/>
          <w:szCs w:val="24"/>
        </w:rPr>
        <w:t xml:space="preserve">FUNCIONES ADMINISTRATIVAS: </w:t>
      </w:r>
    </w:p>
    <w:p w14:paraId="6930D32E" w14:textId="044D9765" w:rsidR="002D77B4" w:rsidRPr="006D3E76" w:rsidRDefault="002D77B4" w:rsidP="002D77B4">
      <w:pPr>
        <w:spacing w:after="0" w:line="360" w:lineRule="auto"/>
        <w:ind w:left="426"/>
        <w:jc w:val="both"/>
        <w:rPr>
          <w:rFonts w:ascii="Arial" w:hAnsi="Arial" w:cs="Arial"/>
          <w:color w:val="000000" w:themeColor="text1"/>
          <w:sz w:val="24"/>
          <w:szCs w:val="24"/>
        </w:rPr>
      </w:pPr>
      <w:r w:rsidRPr="006D3E76">
        <w:rPr>
          <w:rFonts w:ascii="Arial" w:hAnsi="Arial" w:cs="Arial"/>
          <w:color w:val="000000" w:themeColor="text1"/>
          <w:sz w:val="24"/>
          <w:szCs w:val="24"/>
        </w:rPr>
        <w:t>Integrado por la Secretaría General y sus Direcciones y unidades que la componen.</w:t>
      </w:r>
    </w:p>
    <w:p w14:paraId="06ADEF7B" w14:textId="77777777" w:rsidR="00B77BB1" w:rsidRPr="006D3E76" w:rsidRDefault="002D77B4" w:rsidP="002D77B4">
      <w:pPr>
        <w:spacing w:after="0" w:line="360" w:lineRule="auto"/>
        <w:ind w:left="426"/>
        <w:jc w:val="both"/>
        <w:rPr>
          <w:rFonts w:ascii="Arial" w:hAnsi="Arial" w:cs="Arial"/>
          <w:b/>
          <w:color w:val="000000" w:themeColor="text1"/>
          <w:sz w:val="24"/>
          <w:szCs w:val="24"/>
        </w:rPr>
      </w:pPr>
      <w:r w:rsidRPr="006D3E76">
        <w:rPr>
          <w:rFonts w:ascii="Arial" w:hAnsi="Arial" w:cs="Arial"/>
          <w:b/>
          <w:color w:val="000000" w:themeColor="text1"/>
          <w:sz w:val="24"/>
          <w:szCs w:val="24"/>
        </w:rPr>
        <w:t>FUNCIONES DE APOYO TÉCNICO/SUSTANTIVO:</w:t>
      </w:r>
    </w:p>
    <w:p w14:paraId="67E166BF" w14:textId="59C8FD2D" w:rsidR="002D77B4" w:rsidRPr="006D3E76" w:rsidRDefault="002D77B4" w:rsidP="002D77B4">
      <w:pPr>
        <w:spacing w:after="0" w:line="360" w:lineRule="auto"/>
        <w:ind w:left="426"/>
        <w:jc w:val="both"/>
        <w:rPr>
          <w:rFonts w:ascii="Arial" w:hAnsi="Arial" w:cs="Arial"/>
          <w:color w:val="000000" w:themeColor="text1"/>
          <w:sz w:val="24"/>
          <w:szCs w:val="24"/>
        </w:rPr>
      </w:pPr>
      <w:r w:rsidRPr="006D3E76">
        <w:rPr>
          <w:rFonts w:ascii="Arial" w:hAnsi="Arial" w:cs="Arial"/>
          <w:color w:val="000000" w:themeColor="text1"/>
          <w:sz w:val="24"/>
          <w:szCs w:val="24"/>
        </w:rPr>
        <w:t xml:space="preserve">Integrado por la Secretaría Privada y los Gabinetes, consejos y/o mesas que coordina. </w:t>
      </w:r>
    </w:p>
    <w:p w14:paraId="7FA1915D" w14:textId="77777777" w:rsidR="00B77BB1" w:rsidRPr="006D3E76" w:rsidRDefault="002D77B4" w:rsidP="002D77B4">
      <w:pPr>
        <w:spacing w:after="0" w:line="360" w:lineRule="auto"/>
        <w:ind w:left="426"/>
        <w:jc w:val="both"/>
        <w:rPr>
          <w:rFonts w:ascii="Arial" w:hAnsi="Arial" w:cs="Arial"/>
          <w:b/>
          <w:color w:val="000000" w:themeColor="text1"/>
          <w:sz w:val="24"/>
          <w:szCs w:val="24"/>
        </w:rPr>
      </w:pPr>
      <w:r w:rsidRPr="006D3E76">
        <w:rPr>
          <w:rFonts w:ascii="Arial" w:hAnsi="Arial" w:cs="Arial"/>
          <w:b/>
          <w:color w:val="000000" w:themeColor="text1"/>
          <w:sz w:val="24"/>
          <w:szCs w:val="24"/>
        </w:rPr>
        <w:t xml:space="preserve">FUNCIONES DE CONTROL INTERNO: </w:t>
      </w:r>
    </w:p>
    <w:p w14:paraId="5E02353E" w14:textId="5ADABA5E" w:rsidR="002D77B4" w:rsidRPr="006D3E76" w:rsidRDefault="00B77BB1" w:rsidP="002D77B4">
      <w:pPr>
        <w:spacing w:after="0" w:line="360" w:lineRule="auto"/>
        <w:ind w:left="426"/>
        <w:jc w:val="both"/>
        <w:rPr>
          <w:rFonts w:ascii="Arial" w:hAnsi="Arial" w:cs="Arial"/>
          <w:color w:val="000000" w:themeColor="text1"/>
          <w:sz w:val="24"/>
          <w:szCs w:val="24"/>
        </w:rPr>
      </w:pPr>
      <w:r w:rsidRPr="006D3E76">
        <w:rPr>
          <w:rFonts w:ascii="Arial" w:hAnsi="Arial" w:cs="Arial"/>
          <w:color w:val="000000" w:themeColor="text1"/>
          <w:sz w:val="24"/>
          <w:szCs w:val="24"/>
        </w:rPr>
        <w:t xml:space="preserve">Dirección </w:t>
      </w:r>
      <w:r w:rsidR="002D77B4" w:rsidRPr="006D3E76">
        <w:rPr>
          <w:rFonts w:ascii="Arial" w:hAnsi="Arial" w:cs="Arial"/>
          <w:color w:val="000000" w:themeColor="text1"/>
          <w:sz w:val="24"/>
          <w:szCs w:val="24"/>
        </w:rPr>
        <w:t>e Auditoría Interna.</w:t>
      </w:r>
    </w:p>
    <w:p w14:paraId="142C90D4" w14:textId="0CBCBEFB" w:rsidR="00B77BB1" w:rsidRPr="006D3E76" w:rsidRDefault="00B77BB1" w:rsidP="002D77B4">
      <w:pPr>
        <w:spacing w:after="0" w:line="360" w:lineRule="auto"/>
        <w:ind w:left="426"/>
        <w:jc w:val="both"/>
        <w:rPr>
          <w:rFonts w:ascii="Arial" w:hAnsi="Arial" w:cs="Arial"/>
          <w:color w:val="000000" w:themeColor="text1"/>
          <w:sz w:val="24"/>
          <w:szCs w:val="24"/>
        </w:rPr>
      </w:pPr>
    </w:p>
    <w:p w14:paraId="55C94439" w14:textId="332E9064" w:rsidR="002D77B4" w:rsidRPr="006D3E76" w:rsidRDefault="00B77BB1" w:rsidP="00B77BB1">
      <w:pPr>
        <w:spacing w:after="0" w:line="360" w:lineRule="auto"/>
        <w:ind w:left="426"/>
        <w:jc w:val="center"/>
        <w:rPr>
          <w:rFonts w:ascii="Arial" w:hAnsi="Arial" w:cs="Arial"/>
          <w:b/>
          <w:color w:val="000000" w:themeColor="text1"/>
          <w:sz w:val="24"/>
          <w:szCs w:val="24"/>
        </w:rPr>
      </w:pPr>
      <w:r w:rsidRPr="006D3E76">
        <w:rPr>
          <w:rFonts w:ascii="Arial" w:hAnsi="Arial" w:cs="Arial"/>
          <w:b/>
          <w:color w:val="000000" w:themeColor="text1"/>
          <w:sz w:val="24"/>
          <w:szCs w:val="24"/>
        </w:rPr>
        <w:t>ORGANIGRAMA DE LA VICEPRESIDENCIA DE LA REPÚBLICA</w:t>
      </w:r>
    </w:p>
    <w:p w14:paraId="1EE1F8BB" w14:textId="11CF5ACA" w:rsidR="00B77BB1" w:rsidRDefault="00B77BB1" w:rsidP="00B77BB1">
      <w:pPr>
        <w:spacing w:after="0" w:line="360" w:lineRule="auto"/>
        <w:ind w:left="426"/>
        <w:jc w:val="center"/>
        <w:rPr>
          <w:rFonts w:ascii="Arial" w:hAnsi="Arial" w:cs="Arial"/>
          <w:color w:val="000000" w:themeColor="text1"/>
          <w:sz w:val="24"/>
          <w:szCs w:val="24"/>
        </w:rPr>
      </w:pPr>
      <w:r>
        <w:rPr>
          <w:rFonts w:ascii="Arial" w:hAnsi="Arial" w:cs="Arial"/>
          <w:color w:val="000000" w:themeColor="text1"/>
          <w:sz w:val="24"/>
          <w:szCs w:val="24"/>
        </w:rPr>
        <w:object w:dxaOrig="7215" w:dyaOrig="9855" w14:anchorId="71A43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pt;height:389.9pt" o:ole="">
            <v:imagedata r:id="rId11" o:title=""/>
          </v:shape>
          <o:OLEObject Type="Embed" ProgID="PBrush" ShapeID="_x0000_i1025" DrawAspect="Content" ObjectID="_1744180735" r:id="rId12"/>
        </w:object>
      </w:r>
    </w:p>
    <w:p w14:paraId="716C0F62" w14:textId="379A0233" w:rsidR="00B34B56" w:rsidRPr="006D3E76" w:rsidRDefault="00B34B56" w:rsidP="00466A08">
      <w:pPr>
        <w:pStyle w:val="Ttulo1"/>
        <w:rPr>
          <w:rFonts w:ascii="Arial" w:hAnsi="Arial" w:cs="Arial"/>
          <w:sz w:val="24"/>
          <w:szCs w:val="24"/>
        </w:rPr>
      </w:pPr>
      <w:bookmarkStart w:id="18" w:name="_Toc101952489"/>
      <w:r w:rsidRPr="006D3E76">
        <w:rPr>
          <w:rFonts w:ascii="Arial" w:hAnsi="Arial" w:cs="Arial"/>
          <w:sz w:val="24"/>
          <w:szCs w:val="24"/>
        </w:rPr>
        <w:lastRenderedPageBreak/>
        <w:t>PRESUPUESTO INSTITUCIONAL</w:t>
      </w:r>
      <w:bookmarkEnd w:id="18"/>
      <w:r w:rsidRPr="006D3E76">
        <w:rPr>
          <w:rFonts w:ascii="Arial" w:hAnsi="Arial" w:cs="Arial"/>
          <w:sz w:val="24"/>
          <w:szCs w:val="24"/>
        </w:rPr>
        <w:t xml:space="preserve"> </w:t>
      </w:r>
    </w:p>
    <w:p w14:paraId="42527C01" w14:textId="7A0386AB" w:rsidR="00B34B56" w:rsidRPr="00AE40D7" w:rsidRDefault="00B34B56" w:rsidP="006C7428">
      <w:pPr>
        <w:pStyle w:val="Default"/>
        <w:rPr>
          <w:b/>
          <w:bCs/>
        </w:rPr>
      </w:pPr>
    </w:p>
    <w:p w14:paraId="25A40C67" w14:textId="1594E67F" w:rsidR="006C7428" w:rsidRPr="00AE40D7" w:rsidRDefault="006C7428" w:rsidP="008D1AD8">
      <w:pPr>
        <w:spacing w:after="0" w:line="360" w:lineRule="auto"/>
        <w:ind w:left="426"/>
        <w:jc w:val="both"/>
        <w:rPr>
          <w:rFonts w:ascii="Arial" w:hAnsi="Arial" w:cs="Arial"/>
          <w:color w:val="000000" w:themeColor="text1"/>
          <w:sz w:val="24"/>
          <w:szCs w:val="24"/>
        </w:rPr>
      </w:pPr>
      <w:r w:rsidRPr="00AE40D7">
        <w:rPr>
          <w:rFonts w:ascii="Arial" w:hAnsi="Arial" w:cs="Arial"/>
          <w:color w:val="000000" w:themeColor="text1"/>
          <w:sz w:val="24"/>
          <w:szCs w:val="24"/>
        </w:rPr>
        <w:t>La red de categorías programáticas de la Vicepresidencia de la República, para el ejercicio fiscal 202</w:t>
      </w:r>
      <w:r w:rsidR="004B7522">
        <w:rPr>
          <w:rFonts w:ascii="Arial" w:hAnsi="Arial" w:cs="Arial"/>
          <w:color w:val="000000" w:themeColor="text1"/>
          <w:sz w:val="24"/>
          <w:szCs w:val="24"/>
        </w:rPr>
        <w:t>3</w:t>
      </w:r>
      <w:r w:rsidRPr="00AE40D7">
        <w:rPr>
          <w:rFonts w:ascii="Arial" w:hAnsi="Arial" w:cs="Arial"/>
          <w:color w:val="000000" w:themeColor="text1"/>
          <w:sz w:val="24"/>
          <w:szCs w:val="24"/>
        </w:rPr>
        <w:t xml:space="preserve">, se identifica con dos programas presupuestarios denominados Dirección y Coordinación Ejecutiva (código 11) y Partidas no Asignables a Programas (código 99), además se distingue con el código 11130003-202, donde se visualiza la entidad y la unidad ejecutora. </w:t>
      </w:r>
    </w:p>
    <w:p w14:paraId="6FA96821" w14:textId="77777777" w:rsidR="006C7428" w:rsidRPr="00AE40D7" w:rsidRDefault="006C7428" w:rsidP="006C7428">
      <w:pPr>
        <w:spacing w:after="0" w:line="360" w:lineRule="auto"/>
        <w:jc w:val="both"/>
        <w:rPr>
          <w:rFonts w:ascii="Arial" w:hAnsi="Arial" w:cs="Arial"/>
          <w:color w:val="000000" w:themeColor="text1"/>
          <w:sz w:val="24"/>
          <w:szCs w:val="24"/>
        </w:rPr>
      </w:pPr>
    </w:p>
    <w:p w14:paraId="6CE17077" w14:textId="77777777" w:rsidR="004B7522" w:rsidRPr="00AE40D7" w:rsidRDefault="004B7522" w:rsidP="004B7522">
      <w:pPr>
        <w:pStyle w:val="Ttulo3"/>
        <w:spacing w:before="0" w:after="0" w:line="360" w:lineRule="auto"/>
        <w:ind w:left="426"/>
        <w:jc w:val="both"/>
        <w:rPr>
          <w:sz w:val="24"/>
          <w:szCs w:val="24"/>
        </w:rPr>
      </w:pPr>
      <w:bookmarkStart w:id="19" w:name="_Toc101952490"/>
      <w:r w:rsidRPr="00AE40D7">
        <w:rPr>
          <w:sz w:val="24"/>
          <w:szCs w:val="24"/>
        </w:rPr>
        <w:t>Programa 11</w:t>
      </w:r>
      <w:bookmarkEnd w:id="19"/>
      <w:r w:rsidRPr="00AE40D7">
        <w:rPr>
          <w:sz w:val="24"/>
          <w:szCs w:val="24"/>
        </w:rPr>
        <w:t xml:space="preserve"> </w:t>
      </w:r>
    </w:p>
    <w:p w14:paraId="1FA46D02" w14:textId="77777777" w:rsidR="004B7522" w:rsidRPr="00AE40D7" w:rsidRDefault="004B7522" w:rsidP="004B7522">
      <w:pPr>
        <w:spacing w:after="0" w:line="360" w:lineRule="auto"/>
        <w:ind w:left="426" w:right="49"/>
        <w:jc w:val="both"/>
        <w:rPr>
          <w:rFonts w:ascii="Arial" w:hAnsi="Arial" w:cs="Arial"/>
          <w:sz w:val="24"/>
          <w:szCs w:val="24"/>
        </w:rPr>
      </w:pPr>
      <w:r w:rsidRPr="00AE40D7">
        <w:rPr>
          <w:rFonts w:ascii="Arial" w:hAnsi="Arial" w:cs="Arial"/>
          <w:color w:val="1E1E1E"/>
          <w:sz w:val="24"/>
          <w:szCs w:val="24"/>
          <w:shd w:val="clear" w:color="auto" w:fill="FFFFFF"/>
        </w:rPr>
        <w:t>En congruencia con la metodología de gestión por resultados, el Plan Operativo Anual de la Vicepresidencia de la República, dentro de la estructura programática, registra el Programa con el código 11 “Dirección y Coordinación Ejecutiva”, asimismo, cuenta con una actividad identificada con el código 002 “Servicios de Dirección y Coordinación Vicepresidencial” y de conformidad al estudio y análisis realizado y apegado a la metodología del Presupuesto por</w:t>
      </w:r>
      <w:r w:rsidRPr="00AE40D7">
        <w:rPr>
          <w:rFonts w:ascii="Arial" w:hAnsi="Arial" w:cs="Arial"/>
          <w:sz w:val="24"/>
          <w:szCs w:val="24"/>
        </w:rPr>
        <w:t xml:space="preserve"> Resultados se determina que el producto que se obtiene es el siguiente:  </w:t>
      </w:r>
      <w:r w:rsidRPr="00AE40D7">
        <w:rPr>
          <w:rFonts w:ascii="Arial" w:hAnsi="Arial" w:cs="Arial"/>
          <w:b/>
          <w:sz w:val="24"/>
          <w:szCs w:val="24"/>
        </w:rPr>
        <w:t>Servicio de Coordinación y Gestión Vicepresidencial a entidades del Estado.</w:t>
      </w:r>
      <w:r w:rsidRPr="00AE40D7">
        <w:rPr>
          <w:rStyle w:val="Refdenotaalpie"/>
          <w:rFonts w:ascii="Arial" w:hAnsi="Arial" w:cs="Arial"/>
          <w:b/>
          <w:sz w:val="24"/>
          <w:szCs w:val="24"/>
        </w:rPr>
        <w:footnoteReference w:id="4"/>
      </w:r>
    </w:p>
    <w:p w14:paraId="01F6AF3C" w14:textId="77777777" w:rsidR="004B7522" w:rsidRPr="00AE40D7" w:rsidRDefault="004B7522" w:rsidP="004B7522">
      <w:pPr>
        <w:tabs>
          <w:tab w:val="left" w:pos="3075"/>
        </w:tabs>
        <w:spacing w:after="0" w:line="360" w:lineRule="auto"/>
        <w:ind w:left="1866" w:right="49"/>
        <w:jc w:val="both"/>
        <w:rPr>
          <w:rFonts w:ascii="Arial" w:hAnsi="Arial" w:cs="Arial"/>
          <w:sz w:val="24"/>
          <w:szCs w:val="24"/>
        </w:rPr>
      </w:pPr>
      <w:r w:rsidRPr="00AE40D7">
        <w:rPr>
          <w:rFonts w:ascii="Arial" w:hAnsi="Arial" w:cs="Arial"/>
          <w:sz w:val="24"/>
          <w:szCs w:val="24"/>
        </w:rPr>
        <w:tab/>
      </w:r>
    </w:p>
    <w:p w14:paraId="6FAD4B8A" w14:textId="77777777" w:rsidR="004B7522" w:rsidRPr="00AE40D7" w:rsidRDefault="004B7522" w:rsidP="004B7522">
      <w:pPr>
        <w:spacing w:after="0" w:line="360" w:lineRule="auto"/>
        <w:ind w:left="426" w:right="49"/>
        <w:jc w:val="both"/>
        <w:rPr>
          <w:rFonts w:ascii="Arial" w:hAnsi="Arial" w:cs="Arial"/>
          <w:b/>
          <w:sz w:val="24"/>
          <w:szCs w:val="24"/>
        </w:rPr>
      </w:pPr>
      <w:r w:rsidRPr="00AE40D7">
        <w:rPr>
          <w:rFonts w:ascii="Arial" w:hAnsi="Arial" w:cs="Arial"/>
          <w:sz w:val="24"/>
          <w:szCs w:val="24"/>
        </w:rPr>
        <w:t xml:space="preserve">Además, analizando de forma detallada y acorde a la actividad 002 “Servicios de Dirección y Coordinación Vicepresidencial”, que se registra dentro de la estructura programática de la Vicepresidencia de la República se establece, que el Subproducto es el mismo </w:t>
      </w:r>
      <w:r w:rsidRPr="00AE40D7">
        <w:rPr>
          <w:rFonts w:ascii="Arial" w:hAnsi="Arial" w:cs="Arial"/>
          <w:b/>
          <w:sz w:val="24"/>
          <w:szCs w:val="24"/>
        </w:rPr>
        <w:t>(Servicio de Coordinación y Gestión Vicepresidencial a entidades del Estado).</w:t>
      </w:r>
    </w:p>
    <w:p w14:paraId="6637D68F" w14:textId="77777777" w:rsidR="004B7522" w:rsidRPr="00AE40D7" w:rsidRDefault="004B7522" w:rsidP="004B7522">
      <w:pPr>
        <w:spacing w:after="0" w:line="360" w:lineRule="auto"/>
        <w:ind w:left="1866" w:right="49"/>
        <w:jc w:val="both"/>
        <w:rPr>
          <w:rFonts w:ascii="Arial" w:hAnsi="Arial" w:cs="Arial"/>
          <w:b/>
          <w:sz w:val="24"/>
          <w:szCs w:val="24"/>
        </w:rPr>
      </w:pPr>
    </w:p>
    <w:p w14:paraId="072F0C3C" w14:textId="77777777" w:rsidR="004B7522" w:rsidRPr="00AE40D7" w:rsidRDefault="004B7522" w:rsidP="004B7522">
      <w:pPr>
        <w:pStyle w:val="Ttulo3"/>
        <w:spacing w:before="0" w:after="0" w:line="360" w:lineRule="auto"/>
        <w:ind w:left="426"/>
        <w:jc w:val="both"/>
        <w:rPr>
          <w:sz w:val="24"/>
          <w:szCs w:val="24"/>
        </w:rPr>
      </w:pPr>
      <w:bookmarkStart w:id="20" w:name="_Toc66786427"/>
      <w:bookmarkStart w:id="21" w:name="_Toc101952491"/>
      <w:r w:rsidRPr="00AE40D7">
        <w:rPr>
          <w:sz w:val="24"/>
          <w:szCs w:val="24"/>
        </w:rPr>
        <w:t>Programa 99</w:t>
      </w:r>
      <w:bookmarkEnd w:id="20"/>
      <w:bookmarkEnd w:id="21"/>
      <w:r w:rsidRPr="00AE40D7">
        <w:rPr>
          <w:sz w:val="24"/>
          <w:szCs w:val="24"/>
        </w:rPr>
        <w:t xml:space="preserve"> </w:t>
      </w:r>
    </w:p>
    <w:p w14:paraId="32F51CEF" w14:textId="77777777" w:rsidR="004B7522" w:rsidRPr="00AE40D7" w:rsidRDefault="004B7522" w:rsidP="004B7522">
      <w:pPr>
        <w:spacing w:after="0" w:line="360" w:lineRule="auto"/>
        <w:ind w:left="426" w:right="49"/>
        <w:jc w:val="both"/>
        <w:rPr>
          <w:rFonts w:ascii="Arial" w:hAnsi="Arial" w:cs="Arial"/>
          <w:sz w:val="24"/>
          <w:szCs w:val="24"/>
        </w:rPr>
      </w:pPr>
      <w:r w:rsidRPr="00AE40D7">
        <w:rPr>
          <w:rFonts w:ascii="Arial" w:hAnsi="Arial" w:cs="Arial"/>
          <w:sz w:val="24"/>
          <w:szCs w:val="24"/>
        </w:rPr>
        <w:t xml:space="preserve">La Vicepresidencia de la República dentro de su estructura presupuestaria, registra el programa 99 “Partidas No Asignable a Programas” y su actividad es la 001 “Aportes a Entidades Regionales e Internacionales” y se establece que el producto </w:t>
      </w:r>
      <w:r w:rsidRPr="00AE40D7">
        <w:rPr>
          <w:rFonts w:ascii="Arial" w:hAnsi="Arial" w:cs="Arial"/>
          <w:sz w:val="24"/>
          <w:szCs w:val="24"/>
        </w:rPr>
        <w:lastRenderedPageBreak/>
        <w:t xml:space="preserve">del mencionado programa es: </w:t>
      </w:r>
      <w:r w:rsidRPr="00AE40D7">
        <w:rPr>
          <w:rFonts w:ascii="Arial" w:hAnsi="Arial" w:cs="Arial"/>
          <w:b/>
          <w:sz w:val="24"/>
          <w:szCs w:val="24"/>
        </w:rPr>
        <w:t>“Aporte para el fortalecimiento económico y social en los compromisos del Plan Trifinio”.</w:t>
      </w:r>
    </w:p>
    <w:p w14:paraId="0063CD14" w14:textId="77777777" w:rsidR="004B7522" w:rsidRPr="00AE40D7" w:rsidRDefault="004B7522" w:rsidP="004B7522">
      <w:pPr>
        <w:pStyle w:val="Prrafodelista"/>
        <w:spacing w:after="0" w:line="360" w:lineRule="auto"/>
        <w:ind w:left="1842" w:right="49"/>
        <w:jc w:val="both"/>
        <w:rPr>
          <w:rFonts w:ascii="Arial" w:hAnsi="Arial" w:cs="Arial"/>
          <w:b/>
          <w:sz w:val="24"/>
          <w:szCs w:val="24"/>
        </w:rPr>
      </w:pPr>
    </w:p>
    <w:p w14:paraId="0FBF19FD" w14:textId="77777777" w:rsidR="004B7522" w:rsidRPr="00AE40D7" w:rsidRDefault="004B7522" w:rsidP="004B7522">
      <w:pPr>
        <w:spacing w:after="0" w:line="360" w:lineRule="auto"/>
        <w:ind w:left="426" w:right="49"/>
        <w:jc w:val="both"/>
        <w:rPr>
          <w:rFonts w:ascii="Arial" w:hAnsi="Arial" w:cs="Arial"/>
          <w:sz w:val="24"/>
          <w:szCs w:val="24"/>
        </w:rPr>
      </w:pPr>
      <w:r w:rsidRPr="00AE40D7">
        <w:rPr>
          <w:rFonts w:ascii="Arial" w:hAnsi="Arial" w:cs="Arial"/>
          <w:sz w:val="24"/>
          <w:szCs w:val="24"/>
        </w:rPr>
        <w:t>Dentro de la actividad 001 “Aportes a Entidades Regionales e Internacionales” del programa 99, también se define que el Subproducto es el mismo que el producto (</w:t>
      </w:r>
      <w:r w:rsidRPr="00AE40D7">
        <w:rPr>
          <w:rFonts w:ascii="Arial" w:hAnsi="Arial" w:cs="Arial"/>
          <w:b/>
          <w:sz w:val="24"/>
          <w:szCs w:val="24"/>
        </w:rPr>
        <w:t>Aporte para el fortalecimiento económico y social en los compromisos del Plan Trifinio</w:t>
      </w:r>
      <w:r w:rsidRPr="00AE40D7">
        <w:rPr>
          <w:rFonts w:ascii="Arial" w:eastAsia="Times New Roman" w:hAnsi="Arial" w:cs="Arial"/>
          <w:b/>
          <w:sz w:val="24"/>
          <w:szCs w:val="24"/>
          <w:lang w:eastAsia="es-GT"/>
        </w:rPr>
        <w:t>)</w:t>
      </w:r>
      <w:r w:rsidRPr="00AE40D7">
        <w:rPr>
          <w:rFonts w:ascii="Arial" w:hAnsi="Arial" w:cs="Arial"/>
          <w:sz w:val="24"/>
          <w:szCs w:val="24"/>
        </w:rPr>
        <w:t>.</w:t>
      </w:r>
    </w:p>
    <w:p w14:paraId="3154A859" w14:textId="77777777" w:rsidR="004B7522" w:rsidRPr="00AE40D7" w:rsidRDefault="004B7522" w:rsidP="004B7522">
      <w:pPr>
        <w:spacing w:after="0" w:line="360" w:lineRule="auto"/>
        <w:ind w:left="426" w:right="49"/>
        <w:jc w:val="both"/>
        <w:rPr>
          <w:rFonts w:ascii="Arial" w:hAnsi="Arial" w:cs="Arial"/>
          <w:sz w:val="24"/>
          <w:szCs w:val="24"/>
        </w:rPr>
      </w:pPr>
    </w:p>
    <w:p w14:paraId="17CB3156" w14:textId="26BAA7C2" w:rsidR="004B7522" w:rsidRDefault="004B7522" w:rsidP="004B7522">
      <w:pPr>
        <w:pStyle w:val="Ttulo3"/>
        <w:spacing w:before="0" w:after="0" w:line="360" w:lineRule="auto"/>
        <w:ind w:left="426"/>
        <w:jc w:val="both"/>
        <w:rPr>
          <w:sz w:val="24"/>
          <w:szCs w:val="24"/>
        </w:rPr>
      </w:pPr>
      <w:bookmarkStart w:id="22" w:name="_Toc101952492"/>
      <w:r w:rsidRPr="00AE40D7">
        <w:rPr>
          <w:sz w:val="24"/>
          <w:szCs w:val="24"/>
        </w:rPr>
        <w:t>Productos, Subproductos y Metas</w:t>
      </w:r>
      <w:bookmarkEnd w:id="22"/>
    </w:p>
    <w:p w14:paraId="61C29717" w14:textId="77777777" w:rsidR="004D74F2" w:rsidRPr="004D74F2" w:rsidRDefault="004D74F2" w:rsidP="004D74F2">
      <w:pPr>
        <w:rPr>
          <w:lang w:val="es-ES" w:eastAsia="es-ES"/>
        </w:rPr>
      </w:pPr>
    </w:p>
    <w:p w14:paraId="48450DC8" w14:textId="48B6C544" w:rsidR="00B77BB1" w:rsidRDefault="004D74F2" w:rsidP="006C7428">
      <w:pPr>
        <w:spacing w:after="0" w:line="360" w:lineRule="auto"/>
        <w:jc w:val="both"/>
        <w:rPr>
          <w:rFonts w:ascii="Arial" w:hAnsi="Arial" w:cs="Arial"/>
          <w:sz w:val="24"/>
          <w:szCs w:val="24"/>
          <w:shd w:val="clear" w:color="auto" w:fill="FFFFFF"/>
        </w:rPr>
      </w:pPr>
      <w:r w:rsidRPr="004D74F2">
        <w:t xml:space="preserve">Con base a lo establecido en la </w:t>
      </w:r>
      <w:proofErr w:type="spellStart"/>
      <w:r w:rsidRPr="004D74F2">
        <w:t>GpR</w:t>
      </w:r>
      <w:proofErr w:type="spellEnd"/>
      <w:r w:rsidRPr="004D74F2">
        <w:t xml:space="preserve"> y considerando que el presupuesto asignado para la Vicepresidencia de la República es únicamente para el funcionamiento administrativo de dicha institución, los productos se enfocan a lo que establece en el mandato oficial del </w:t>
      </w:r>
      <w:proofErr w:type="gramStart"/>
      <w:r w:rsidRPr="004D74F2">
        <w:t>Vicepresidente</w:t>
      </w:r>
      <w:proofErr w:type="gramEnd"/>
      <w:r w:rsidRPr="004D74F2">
        <w:t xml:space="preserve"> de la República tal y como lo indica el artículo 191 de la Constitución Política de la República de Guatemala</w:t>
      </w:r>
      <w:r>
        <w:t>.</w:t>
      </w:r>
    </w:p>
    <w:p w14:paraId="22CEEE17" w14:textId="77777777" w:rsidR="004D74F2" w:rsidRDefault="004D74F2" w:rsidP="006C7428">
      <w:pPr>
        <w:spacing w:after="0" w:line="360" w:lineRule="auto"/>
        <w:jc w:val="both"/>
        <w:rPr>
          <w:rFonts w:ascii="Arial" w:hAnsi="Arial" w:cs="Arial"/>
          <w:sz w:val="24"/>
          <w:szCs w:val="24"/>
          <w:shd w:val="clear" w:color="auto" w:fill="FFFFFF"/>
        </w:rPr>
      </w:pPr>
    </w:p>
    <w:p w14:paraId="73BD4EFF" w14:textId="5C8C60B0" w:rsidR="00B77BB1" w:rsidRPr="006D3E76" w:rsidRDefault="00B77BB1" w:rsidP="006D3E76">
      <w:pPr>
        <w:pStyle w:val="Ttulo1"/>
        <w:rPr>
          <w:rFonts w:ascii="Arial" w:hAnsi="Arial" w:cs="Arial"/>
          <w:sz w:val="24"/>
          <w:szCs w:val="24"/>
        </w:rPr>
      </w:pPr>
      <w:bookmarkStart w:id="23" w:name="_Toc101952493"/>
      <w:r w:rsidRPr="006D3E76">
        <w:rPr>
          <w:rFonts w:ascii="Arial" w:hAnsi="Arial" w:cs="Arial"/>
          <w:sz w:val="24"/>
          <w:szCs w:val="24"/>
        </w:rPr>
        <w:t>VINCULACIÓN INSTITUCIONAL (</w:t>
      </w:r>
      <w:bookmarkStart w:id="24" w:name="_Toc101875572"/>
      <w:r w:rsidRPr="006D3E76">
        <w:rPr>
          <w:rFonts w:ascii="Arial" w:hAnsi="Arial" w:cs="Arial"/>
          <w:sz w:val="24"/>
          <w:szCs w:val="24"/>
        </w:rPr>
        <w:t>Análisis de vinculación con el K’atun, los ODS, las MED y los RED, y la PGG</w:t>
      </w:r>
      <w:bookmarkEnd w:id="24"/>
      <w:r w:rsidRPr="006D3E76">
        <w:rPr>
          <w:rFonts w:ascii="Arial" w:hAnsi="Arial" w:cs="Arial"/>
          <w:sz w:val="24"/>
          <w:szCs w:val="24"/>
        </w:rPr>
        <w:t>)</w:t>
      </w:r>
      <w:bookmarkEnd w:id="23"/>
    </w:p>
    <w:p w14:paraId="60811AA7" w14:textId="77777777" w:rsidR="00B77BB1" w:rsidRPr="006D3E76" w:rsidRDefault="00B77BB1" w:rsidP="00B77BB1">
      <w:pPr>
        <w:pStyle w:val="Prrafodelista"/>
        <w:spacing w:after="0" w:line="360" w:lineRule="auto"/>
        <w:ind w:left="360"/>
        <w:jc w:val="both"/>
        <w:rPr>
          <w:rFonts w:ascii="Arial" w:hAnsi="Arial" w:cs="Arial"/>
          <w:b/>
          <w:sz w:val="24"/>
          <w:szCs w:val="24"/>
        </w:rPr>
      </w:pPr>
    </w:p>
    <w:p w14:paraId="408C8BB7" w14:textId="77777777" w:rsidR="00B77BB1" w:rsidRPr="005D33D4" w:rsidRDefault="00B77BB1" w:rsidP="00B77BB1">
      <w:pPr>
        <w:pStyle w:val="Sinespaciado"/>
        <w:numPr>
          <w:ilvl w:val="2"/>
          <w:numId w:val="44"/>
        </w:numPr>
        <w:spacing w:line="360" w:lineRule="auto"/>
        <w:ind w:left="1418"/>
        <w:jc w:val="both"/>
        <w:rPr>
          <w:rFonts w:ascii="Arial" w:hAnsi="Arial" w:cs="Arial"/>
          <w:b/>
          <w:sz w:val="24"/>
          <w:szCs w:val="24"/>
        </w:rPr>
      </w:pPr>
      <w:r w:rsidRPr="005D33D4">
        <w:rPr>
          <w:rFonts w:ascii="Arial" w:hAnsi="Arial" w:cs="Arial"/>
          <w:b/>
          <w:sz w:val="24"/>
          <w:szCs w:val="24"/>
        </w:rPr>
        <w:t xml:space="preserve">Vinculación Institucional </w:t>
      </w:r>
    </w:p>
    <w:p w14:paraId="6AD8C7B7" w14:textId="77777777" w:rsidR="00B77BB1" w:rsidRPr="005D33D4" w:rsidRDefault="00B77BB1" w:rsidP="00B77BB1">
      <w:pPr>
        <w:autoSpaceDE w:val="0"/>
        <w:autoSpaceDN w:val="0"/>
        <w:adjustRightInd w:val="0"/>
        <w:spacing w:after="0" w:line="360" w:lineRule="auto"/>
        <w:ind w:left="698"/>
        <w:jc w:val="both"/>
        <w:rPr>
          <w:rFonts w:ascii="Arial" w:hAnsi="Arial" w:cs="Arial"/>
          <w:sz w:val="24"/>
          <w:szCs w:val="24"/>
        </w:rPr>
      </w:pPr>
      <w:r w:rsidRPr="005D33D4">
        <w:rPr>
          <w:rFonts w:ascii="Arial" w:hAnsi="Arial" w:cs="Arial"/>
          <w:sz w:val="24"/>
          <w:szCs w:val="24"/>
        </w:rPr>
        <w:t xml:space="preserve">La Vicepresidencia de la República, es una Institución pública, que desarrolla sus funciones de dirección y coordinación directamente con las entidades estatales, según el mandato establecido en el Decreto 114-97 del Congreso de la República, Ley del Organismo Ejecutivo, a efecto de que éstas desarrollen de forma integral los objetivos definidos en el Plan y la Política Nacional de Desarrollo, donde se plantea la mejora de las condiciones de vida y el desarrollo de capacidades productivas de la población; y que a la vez éstas dependencias ejecuten sus prioridades, para que  cumplan con el alcance de las metas y objetivos plasmados dentro de la agenda 2030 Objetivos de Desarrollo Sostenible y en el Plan Nacional de Desarrollo </w:t>
      </w:r>
      <w:proofErr w:type="spellStart"/>
      <w:r w:rsidRPr="005D33D4">
        <w:rPr>
          <w:rFonts w:ascii="Arial" w:hAnsi="Arial" w:cs="Arial"/>
          <w:sz w:val="24"/>
          <w:szCs w:val="24"/>
        </w:rPr>
        <w:t>K’atun</w:t>
      </w:r>
      <w:proofErr w:type="spellEnd"/>
      <w:r w:rsidRPr="005D33D4">
        <w:rPr>
          <w:rFonts w:ascii="Arial" w:hAnsi="Arial" w:cs="Arial"/>
          <w:sz w:val="24"/>
          <w:szCs w:val="24"/>
        </w:rPr>
        <w:t xml:space="preserve">: Nuestra Guatemala, 2032. </w:t>
      </w:r>
    </w:p>
    <w:p w14:paraId="1972A853" w14:textId="77777777" w:rsidR="00B77BB1" w:rsidRPr="005D33D4" w:rsidRDefault="00B77BB1" w:rsidP="00B77BB1">
      <w:pPr>
        <w:autoSpaceDE w:val="0"/>
        <w:autoSpaceDN w:val="0"/>
        <w:adjustRightInd w:val="0"/>
        <w:spacing w:after="0" w:line="360" w:lineRule="auto"/>
        <w:jc w:val="both"/>
        <w:rPr>
          <w:rFonts w:ascii="Arial" w:hAnsi="Arial" w:cs="Arial"/>
          <w:sz w:val="24"/>
          <w:szCs w:val="24"/>
        </w:rPr>
      </w:pPr>
    </w:p>
    <w:p w14:paraId="5EB040E8" w14:textId="77777777" w:rsidR="00B77BB1" w:rsidRPr="005D33D4" w:rsidRDefault="00B77BB1" w:rsidP="00B77BB1">
      <w:pPr>
        <w:autoSpaceDE w:val="0"/>
        <w:autoSpaceDN w:val="0"/>
        <w:adjustRightInd w:val="0"/>
        <w:spacing w:after="0" w:line="360" w:lineRule="auto"/>
        <w:ind w:left="698"/>
        <w:jc w:val="both"/>
        <w:rPr>
          <w:rFonts w:ascii="Arial" w:hAnsi="Arial" w:cs="Arial"/>
          <w:sz w:val="24"/>
          <w:szCs w:val="24"/>
        </w:rPr>
      </w:pPr>
      <w:r w:rsidRPr="005D33D4">
        <w:rPr>
          <w:rFonts w:ascii="Arial" w:hAnsi="Arial" w:cs="Arial"/>
          <w:sz w:val="24"/>
          <w:szCs w:val="24"/>
        </w:rPr>
        <w:lastRenderedPageBreak/>
        <w:t>Derivado de lo anterior como prioridad nacional tiene el reforzamiento de la cooperación interinstitucional tomando como base las metas estratégicas que tienen vinculación indirectamente en los resultados estratégicos establecidos en el mandato de la institución el cual tiene como finalidad garantizar a los guatemaltecos la vida, libertad, justicia, seguridad, paz y desarrollo integral.</w:t>
      </w:r>
    </w:p>
    <w:p w14:paraId="2AB6EC6F" w14:textId="77777777" w:rsidR="00B77BB1" w:rsidRPr="005D33D4" w:rsidRDefault="00B77BB1" w:rsidP="00B77BB1">
      <w:pPr>
        <w:pStyle w:val="Sinespaciado"/>
        <w:jc w:val="both"/>
        <w:rPr>
          <w:rFonts w:ascii="Arial" w:hAnsi="Arial" w:cs="Arial"/>
          <w:b/>
          <w:sz w:val="24"/>
          <w:szCs w:val="24"/>
        </w:rPr>
      </w:pPr>
    </w:p>
    <w:p w14:paraId="73DAEAA9" w14:textId="6D45F58C" w:rsidR="0083773D" w:rsidRDefault="0083773D" w:rsidP="0083773D">
      <w:pPr>
        <w:rPr>
          <w:rFonts w:ascii="Arial" w:hAnsi="Arial" w:cs="Arial"/>
          <w:b/>
          <w:sz w:val="24"/>
          <w:szCs w:val="24"/>
        </w:rPr>
      </w:pPr>
      <w:r w:rsidRPr="005D33D4">
        <w:rPr>
          <w:rFonts w:ascii="Arial" w:hAnsi="Arial" w:cs="Arial"/>
          <w:b/>
          <w:sz w:val="24"/>
          <w:szCs w:val="24"/>
        </w:rPr>
        <w:t xml:space="preserve">Herramienta: SPPD-04 “Vinculación institucional a </w:t>
      </w:r>
      <w:proofErr w:type="spellStart"/>
      <w:r w:rsidRPr="005D33D4">
        <w:rPr>
          <w:rFonts w:ascii="Arial" w:hAnsi="Arial" w:cs="Arial"/>
          <w:b/>
          <w:sz w:val="24"/>
          <w:szCs w:val="24"/>
        </w:rPr>
        <w:t>K´atun</w:t>
      </w:r>
      <w:proofErr w:type="spellEnd"/>
      <w:r w:rsidRPr="005D33D4">
        <w:rPr>
          <w:rFonts w:ascii="Arial" w:hAnsi="Arial" w:cs="Arial"/>
          <w:b/>
          <w:sz w:val="24"/>
          <w:szCs w:val="24"/>
        </w:rPr>
        <w:t xml:space="preserve"> 2032, Agenda 2030, Prioridades Nacionales de Desarrollo -PND-, MED y PGG”.</w:t>
      </w:r>
    </w:p>
    <w:p w14:paraId="54561CB5" w14:textId="5FDD57B5" w:rsidR="0083773D" w:rsidRPr="00E27E63" w:rsidRDefault="00E27E63" w:rsidP="0083773D">
      <w:pPr>
        <w:rPr>
          <w:rFonts w:ascii="Arial" w:hAnsi="Arial" w:cs="Arial"/>
          <w:b/>
          <w:sz w:val="24"/>
          <w:szCs w:val="24"/>
        </w:rPr>
      </w:pPr>
      <w:r w:rsidRPr="00E27E63">
        <w:rPr>
          <w:noProof/>
        </w:rPr>
        <w:drawing>
          <wp:inline distT="0" distB="0" distL="0" distR="0" wp14:anchorId="2C82E465" wp14:editId="2C3AE5A8">
            <wp:extent cx="5850255" cy="21035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0255" cy="2103530"/>
                    </a:xfrm>
                    <a:prstGeom prst="rect">
                      <a:avLst/>
                    </a:prstGeom>
                    <a:noFill/>
                    <a:ln>
                      <a:noFill/>
                    </a:ln>
                  </pic:spPr>
                </pic:pic>
              </a:graphicData>
            </a:graphic>
          </wp:inline>
        </w:drawing>
      </w:r>
    </w:p>
    <w:p w14:paraId="60660D28" w14:textId="39BD3EA0" w:rsidR="0083773D" w:rsidRPr="00AE40D7" w:rsidRDefault="0083773D" w:rsidP="006C7428">
      <w:pPr>
        <w:spacing w:after="0" w:line="360" w:lineRule="auto"/>
        <w:jc w:val="both"/>
        <w:rPr>
          <w:rFonts w:ascii="Arial" w:hAnsi="Arial" w:cs="Arial"/>
          <w:color w:val="000000" w:themeColor="text1"/>
          <w:sz w:val="24"/>
          <w:szCs w:val="24"/>
        </w:rPr>
        <w:sectPr w:rsidR="0083773D" w:rsidRPr="00AE40D7" w:rsidSect="009D7A6B">
          <w:headerReference w:type="default" r:id="rId14"/>
          <w:headerReference w:type="first" r:id="rId15"/>
          <w:pgSz w:w="12240" w:h="15840" w:code="1"/>
          <w:pgMar w:top="1418" w:right="1467" w:bottom="1418" w:left="1560" w:header="1701" w:footer="1134" w:gutter="0"/>
          <w:pgNumType w:start="1"/>
          <w:cols w:space="708"/>
          <w:titlePg/>
          <w:docGrid w:linePitch="360"/>
        </w:sectPr>
      </w:pPr>
    </w:p>
    <w:p w14:paraId="72A0D752" w14:textId="0B82C205" w:rsidR="00075D5A" w:rsidRPr="006D3E76" w:rsidRDefault="00D94918" w:rsidP="006D3E76">
      <w:pPr>
        <w:pStyle w:val="Ttulo1"/>
        <w:rPr>
          <w:rFonts w:ascii="Arial" w:hAnsi="Arial" w:cs="Arial"/>
          <w:sz w:val="24"/>
          <w:szCs w:val="24"/>
        </w:rPr>
      </w:pPr>
      <w:bookmarkStart w:id="25" w:name="_Toc101952494"/>
      <w:r w:rsidRPr="006D3E76">
        <w:rPr>
          <w:rFonts w:ascii="Arial" w:hAnsi="Arial" w:cs="Arial"/>
          <w:sz w:val="24"/>
          <w:szCs w:val="24"/>
        </w:rPr>
        <w:lastRenderedPageBreak/>
        <w:t>PLANIFICACIÓN ANUAL Y CUATRIMESTRAL</w:t>
      </w:r>
      <w:bookmarkEnd w:id="25"/>
      <w:r w:rsidRPr="006D3E76">
        <w:rPr>
          <w:rFonts w:ascii="Arial" w:hAnsi="Arial" w:cs="Arial"/>
          <w:sz w:val="24"/>
          <w:szCs w:val="24"/>
        </w:rPr>
        <w:t xml:space="preserve"> </w:t>
      </w:r>
    </w:p>
    <w:p w14:paraId="319A3A3F" w14:textId="05433EF5" w:rsidR="004B7522" w:rsidRDefault="009D05BA" w:rsidP="004B7522">
      <w:pPr>
        <w:spacing w:after="0" w:line="360" w:lineRule="auto"/>
        <w:jc w:val="both"/>
        <w:rPr>
          <w:rFonts w:ascii="Arial" w:hAnsi="Arial" w:cs="Arial"/>
          <w:color w:val="1E1E1E"/>
          <w:sz w:val="24"/>
          <w:szCs w:val="24"/>
          <w:shd w:val="clear" w:color="auto" w:fill="FFFFFF"/>
        </w:rPr>
      </w:pPr>
      <w:r w:rsidRPr="00AE40D7">
        <w:rPr>
          <w:rFonts w:ascii="Arial" w:hAnsi="Arial" w:cs="Arial"/>
          <w:color w:val="1E1E1E"/>
          <w:sz w:val="24"/>
          <w:szCs w:val="24"/>
          <w:shd w:val="clear" w:color="auto" w:fill="FFFFFF"/>
        </w:rPr>
        <w:t>El Plan Operativo Anual -POA- de la Vicepresidencia de la República contiene la planificación de corto plazo, que permite establecer intervenciones de conformidad a las directrices de las Secretarias que le conforman. Es necesario indicar que la Unidad Ejecutora 202 “Vicepresidencia de la República”, han replanteado su planificación a fin que esta responda a la “Política General de Gobierno 2020-2024”, con el propósito de alcanzar las metas estratégicas y resultados establecidos.</w:t>
      </w:r>
    </w:p>
    <w:p w14:paraId="06F52579" w14:textId="0B3DD53D" w:rsidR="00501F6F" w:rsidRPr="00270B48" w:rsidRDefault="00501F6F" w:rsidP="004B7522">
      <w:pPr>
        <w:spacing w:after="0" w:line="360" w:lineRule="auto"/>
        <w:jc w:val="both"/>
        <w:rPr>
          <w:rFonts w:ascii="Arial" w:hAnsi="Arial" w:cs="Arial"/>
          <w:color w:val="1E1E1E"/>
          <w:sz w:val="10"/>
          <w:szCs w:val="10"/>
          <w:shd w:val="clear" w:color="auto" w:fill="FFFFFF"/>
        </w:rPr>
      </w:pPr>
      <w:r w:rsidRPr="00270B48">
        <w:rPr>
          <w:rFonts w:ascii="Arial" w:hAnsi="Arial" w:cs="Arial"/>
          <w:sz w:val="10"/>
          <w:szCs w:val="10"/>
        </w:rPr>
        <w:t xml:space="preserve"> </w:t>
      </w:r>
    </w:p>
    <w:p w14:paraId="5774C85D" w14:textId="27110758" w:rsidR="00501F6F" w:rsidRPr="00E27E63" w:rsidRDefault="00501F6F" w:rsidP="004B7522">
      <w:pPr>
        <w:rPr>
          <w:rFonts w:ascii="Arial" w:hAnsi="Arial" w:cs="Arial"/>
          <w:b/>
          <w:sz w:val="24"/>
          <w:szCs w:val="24"/>
        </w:rPr>
      </w:pPr>
      <w:r w:rsidRPr="00E27E63">
        <w:rPr>
          <w:rFonts w:ascii="Arial" w:hAnsi="Arial" w:cs="Arial"/>
          <w:b/>
          <w:sz w:val="24"/>
          <w:szCs w:val="24"/>
        </w:rPr>
        <w:t xml:space="preserve">Herramienta SPPD - </w:t>
      </w:r>
      <w:r w:rsidR="00E27E63" w:rsidRPr="00E27E63">
        <w:rPr>
          <w:rFonts w:ascii="Arial" w:hAnsi="Arial" w:cs="Arial"/>
          <w:b/>
          <w:sz w:val="24"/>
          <w:szCs w:val="24"/>
        </w:rPr>
        <w:t>1</w:t>
      </w:r>
      <w:r w:rsidR="00E70B08">
        <w:rPr>
          <w:rFonts w:ascii="Arial" w:hAnsi="Arial" w:cs="Arial"/>
          <w:b/>
          <w:sz w:val="24"/>
          <w:szCs w:val="24"/>
        </w:rPr>
        <w:t>9</w:t>
      </w:r>
      <w:r w:rsidRPr="00E27E63">
        <w:rPr>
          <w:rFonts w:ascii="Arial" w:hAnsi="Arial" w:cs="Arial"/>
          <w:b/>
          <w:sz w:val="24"/>
          <w:szCs w:val="24"/>
        </w:rPr>
        <w:t xml:space="preserve">: Plan Operativo Anual -POA-  </w:t>
      </w:r>
    </w:p>
    <w:p w14:paraId="31859425" w14:textId="7014FA7A" w:rsidR="00E344E3" w:rsidRPr="00AE40D7" w:rsidRDefault="000E7551" w:rsidP="009D05BA">
      <w:pPr>
        <w:spacing w:after="0" w:line="360" w:lineRule="auto"/>
        <w:jc w:val="both"/>
        <w:rPr>
          <w:rFonts w:ascii="Arial" w:hAnsi="Arial" w:cs="Arial"/>
          <w:color w:val="1E1E1E"/>
          <w:sz w:val="24"/>
          <w:szCs w:val="24"/>
          <w:shd w:val="clear" w:color="auto" w:fill="FFFFFF"/>
        </w:rPr>
      </w:pPr>
      <w:r w:rsidRPr="000E7551">
        <w:rPr>
          <w:noProof/>
        </w:rPr>
        <w:lastRenderedPageBreak/>
        <w:drawing>
          <wp:inline distT="0" distB="0" distL="0" distR="0" wp14:anchorId="1291F69F" wp14:editId="1A48C53A">
            <wp:extent cx="8257540" cy="56248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57540" cy="5624818"/>
                    </a:xfrm>
                    <a:prstGeom prst="rect">
                      <a:avLst/>
                    </a:prstGeom>
                    <a:noFill/>
                    <a:ln>
                      <a:noFill/>
                    </a:ln>
                  </pic:spPr>
                </pic:pic>
              </a:graphicData>
            </a:graphic>
          </wp:inline>
        </w:drawing>
      </w:r>
    </w:p>
    <w:p w14:paraId="1D01C003" w14:textId="0EDDCC3E" w:rsidR="005944DA" w:rsidRPr="00AE40D7" w:rsidRDefault="005944DA" w:rsidP="009D05BA">
      <w:pPr>
        <w:spacing w:after="0" w:line="360" w:lineRule="auto"/>
        <w:jc w:val="both"/>
        <w:rPr>
          <w:rFonts w:ascii="Arial" w:hAnsi="Arial" w:cs="Arial"/>
          <w:color w:val="1E1E1E"/>
          <w:sz w:val="24"/>
          <w:szCs w:val="24"/>
          <w:shd w:val="clear" w:color="auto" w:fill="FFFFFF"/>
        </w:rPr>
      </w:pPr>
    </w:p>
    <w:p w14:paraId="14D83D8A" w14:textId="77777777" w:rsidR="005944DA" w:rsidRPr="00AE40D7" w:rsidRDefault="005944DA" w:rsidP="009D05BA">
      <w:pPr>
        <w:spacing w:after="0" w:line="360" w:lineRule="auto"/>
        <w:jc w:val="both"/>
        <w:rPr>
          <w:rFonts w:ascii="Arial" w:hAnsi="Arial" w:cs="Arial"/>
          <w:color w:val="1E1E1E"/>
          <w:sz w:val="24"/>
          <w:szCs w:val="24"/>
          <w:shd w:val="clear" w:color="auto" w:fill="FFFFFF"/>
        </w:rPr>
        <w:sectPr w:rsidR="005944DA" w:rsidRPr="00AE40D7" w:rsidSect="005944DA">
          <w:pgSz w:w="15840" w:h="12240" w:orient="landscape" w:code="1"/>
          <w:pgMar w:top="1418" w:right="1418" w:bottom="902" w:left="1418" w:header="1701" w:footer="1134" w:gutter="0"/>
          <w:pgNumType w:start="1"/>
          <w:cols w:space="708"/>
          <w:titlePg/>
          <w:docGrid w:linePitch="360"/>
        </w:sectPr>
      </w:pPr>
    </w:p>
    <w:p w14:paraId="4D4807E6" w14:textId="4F59B7A8" w:rsidR="00D94918" w:rsidRPr="006D3E76" w:rsidRDefault="00D94918" w:rsidP="006D3E76">
      <w:pPr>
        <w:pStyle w:val="Ttulo2"/>
        <w:rPr>
          <w:rFonts w:ascii="Arial" w:hAnsi="Arial" w:cs="Arial"/>
          <w:i w:val="0"/>
          <w:sz w:val="24"/>
          <w:szCs w:val="24"/>
          <w:lang w:val="es-MX"/>
        </w:rPr>
      </w:pPr>
      <w:bookmarkStart w:id="26" w:name="_Toc101952495"/>
      <w:r w:rsidRPr="006D3E76">
        <w:rPr>
          <w:rFonts w:ascii="Arial" w:hAnsi="Arial" w:cs="Arial"/>
          <w:i w:val="0"/>
          <w:sz w:val="24"/>
          <w:szCs w:val="24"/>
          <w:lang w:val="es-MX"/>
        </w:rPr>
        <w:lastRenderedPageBreak/>
        <w:t>Red de Categorías Programáticas</w:t>
      </w:r>
      <w:bookmarkEnd w:id="26"/>
    </w:p>
    <w:p w14:paraId="7EA0036C" w14:textId="75C7CEEC" w:rsidR="00F701BA" w:rsidRPr="00AE40D7" w:rsidRDefault="00F701BA" w:rsidP="00FB0F07">
      <w:pPr>
        <w:spacing w:after="0" w:line="360" w:lineRule="auto"/>
        <w:ind w:left="708"/>
        <w:jc w:val="both"/>
        <w:rPr>
          <w:rFonts w:ascii="Arial" w:hAnsi="Arial" w:cs="Arial"/>
          <w:color w:val="1E1E1E"/>
          <w:sz w:val="24"/>
          <w:szCs w:val="24"/>
          <w:shd w:val="clear" w:color="auto" w:fill="FFFFFF"/>
        </w:rPr>
      </w:pPr>
      <w:r w:rsidRPr="00AE40D7">
        <w:rPr>
          <w:rFonts w:ascii="Arial" w:hAnsi="Arial" w:cs="Arial"/>
          <w:color w:val="1E1E1E"/>
          <w:sz w:val="24"/>
          <w:szCs w:val="24"/>
          <w:shd w:val="clear" w:color="auto" w:fill="FFFFFF"/>
        </w:rPr>
        <w:t xml:space="preserve">Con base a lo establecido en la </w:t>
      </w:r>
      <w:proofErr w:type="spellStart"/>
      <w:r w:rsidRPr="00AE40D7">
        <w:rPr>
          <w:rFonts w:ascii="Arial" w:hAnsi="Arial" w:cs="Arial"/>
          <w:color w:val="1E1E1E"/>
          <w:sz w:val="24"/>
          <w:szCs w:val="24"/>
          <w:shd w:val="clear" w:color="auto" w:fill="FFFFFF"/>
        </w:rPr>
        <w:t>GpR</w:t>
      </w:r>
      <w:proofErr w:type="spellEnd"/>
      <w:r w:rsidRPr="00AE40D7">
        <w:rPr>
          <w:rFonts w:ascii="Arial" w:hAnsi="Arial" w:cs="Arial"/>
          <w:color w:val="1E1E1E"/>
          <w:sz w:val="24"/>
          <w:szCs w:val="24"/>
          <w:shd w:val="clear" w:color="auto" w:fill="FFFFFF"/>
        </w:rPr>
        <w:t xml:space="preserve"> y considerando que el presupuesto asignado para la Vicepresidencia de la República es únicamente para el funcionamiento administrativo de dicha institución, los productos se enfocan a lo que establece en el mandato oficial del </w:t>
      </w:r>
      <w:proofErr w:type="gramStart"/>
      <w:r w:rsidRPr="00AE40D7">
        <w:rPr>
          <w:rFonts w:ascii="Arial" w:hAnsi="Arial" w:cs="Arial"/>
          <w:color w:val="1E1E1E"/>
          <w:sz w:val="24"/>
          <w:szCs w:val="24"/>
          <w:shd w:val="clear" w:color="auto" w:fill="FFFFFF"/>
        </w:rPr>
        <w:t>Vicepresidente</w:t>
      </w:r>
      <w:proofErr w:type="gramEnd"/>
      <w:r w:rsidRPr="00AE40D7">
        <w:rPr>
          <w:rFonts w:ascii="Arial" w:hAnsi="Arial" w:cs="Arial"/>
          <w:color w:val="1E1E1E"/>
          <w:sz w:val="24"/>
          <w:szCs w:val="24"/>
          <w:shd w:val="clear" w:color="auto" w:fill="FFFFFF"/>
        </w:rPr>
        <w:t xml:space="preserve"> de la República tal y como lo indica el artículo 191 de la Constitución Política de la República de Guatemala.</w:t>
      </w:r>
    </w:p>
    <w:p w14:paraId="714846A1" w14:textId="77777777" w:rsidR="00B42ACE" w:rsidRDefault="00B42ACE" w:rsidP="00B42ACE">
      <w:pPr>
        <w:spacing w:after="0" w:line="360" w:lineRule="auto"/>
        <w:jc w:val="center"/>
        <w:rPr>
          <w:rFonts w:ascii="Arial" w:hAnsi="Arial" w:cs="Arial"/>
          <w:sz w:val="24"/>
          <w:szCs w:val="24"/>
          <w:shd w:val="clear" w:color="auto" w:fill="FFFFFF"/>
        </w:rPr>
      </w:pPr>
    </w:p>
    <w:p w14:paraId="63B5426B" w14:textId="71DAC86F" w:rsidR="009D05BA" w:rsidRPr="00AE40D7" w:rsidRDefault="00B42ACE" w:rsidP="00B42ACE">
      <w:pPr>
        <w:spacing w:after="0" w:line="360" w:lineRule="auto"/>
        <w:jc w:val="center"/>
        <w:rPr>
          <w:rFonts w:ascii="Arial" w:hAnsi="Arial" w:cs="Arial"/>
          <w:sz w:val="24"/>
          <w:szCs w:val="24"/>
          <w:shd w:val="clear" w:color="auto" w:fill="FFFFFF"/>
        </w:rPr>
      </w:pPr>
      <w:r w:rsidRPr="00B42ACE">
        <w:rPr>
          <w:noProof/>
        </w:rPr>
        <w:drawing>
          <wp:inline distT="0" distB="0" distL="0" distR="0" wp14:anchorId="32D58BCC" wp14:editId="50E416C3">
            <wp:extent cx="4908352" cy="577579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1195" cy="5802676"/>
                    </a:xfrm>
                    <a:prstGeom prst="rect">
                      <a:avLst/>
                    </a:prstGeom>
                    <a:noFill/>
                    <a:ln>
                      <a:noFill/>
                    </a:ln>
                  </pic:spPr>
                </pic:pic>
              </a:graphicData>
            </a:graphic>
          </wp:inline>
        </w:drawing>
      </w:r>
    </w:p>
    <w:p w14:paraId="29FF642C" w14:textId="77777777" w:rsidR="005C59C2" w:rsidRPr="00AE40D7" w:rsidRDefault="005C59C2" w:rsidP="009D05BA">
      <w:pPr>
        <w:spacing w:after="0" w:line="360" w:lineRule="auto"/>
        <w:jc w:val="both"/>
        <w:rPr>
          <w:rFonts w:ascii="Arial" w:hAnsi="Arial" w:cs="Arial"/>
          <w:sz w:val="24"/>
          <w:szCs w:val="24"/>
          <w:shd w:val="clear" w:color="auto" w:fill="FFFFFF"/>
        </w:rPr>
        <w:sectPr w:rsidR="005C59C2" w:rsidRPr="00AE40D7" w:rsidSect="0057391C">
          <w:pgSz w:w="12240" w:h="15840" w:code="1"/>
          <w:pgMar w:top="1418" w:right="900" w:bottom="1418" w:left="1418" w:header="1701" w:footer="1134" w:gutter="0"/>
          <w:pgNumType w:start="1"/>
          <w:cols w:space="708"/>
          <w:titlePg/>
          <w:docGrid w:linePitch="360"/>
        </w:sectPr>
      </w:pPr>
    </w:p>
    <w:p w14:paraId="099D2A45" w14:textId="7DF53560" w:rsidR="00B42ACE" w:rsidRDefault="00B42ACE" w:rsidP="00B42ACE">
      <w:pPr>
        <w:tabs>
          <w:tab w:val="left" w:pos="2235"/>
        </w:tabs>
        <w:spacing w:after="0" w:line="360" w:lineRule="auto"/>
        <w:jc w:val="both"/>
        <w:rPr>
          <w:rFonts w:ascii="Arial" w:hAnsi="Arial" w:cs="Arial"/>
          <w:sz w:val="24"/>
          <w:szCs w:val="24"/>
          <w:shd w:val="clear" w:color="auto" w:fill="FFFFFF"/>
        </w:rPr>
      </w:pPr>
      <w:r w:rsidRPr="00B42ACE">
        <w:rPr>
          <w:noProof/>
        </w:rPr>
        <w:lastRenderedPageBreak/>
        <w:drawing>
          <wp:inline distT="0" distB="0" distL="0" distR="0" wp14:anchorId="0707EAFE" wp14:editId="0E3C18BC">
            <wp:extent cx="8257540" cy="515272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7540" cy="5152723"/>
                    </a:xfrm>
                    <a:prstGeom prst="rect">
                      <a:avLst/>
                    </a:prstGeom>
                    <a:noFill/>
                    <a:ln>
                      <a:noFill/>
                    </a:ln>
                  </pic:spPr>
                </pic:pic>
              </a:graphicData>
            </a:graphic>
          </wp:inline>
        </w:drawing>
      </w:r>
    </w:p>
    <w:p w14:paraId="06F0CD8A" w14:textId="63E53F86" w:rsidR="00F4569B" w:rsidRPr="00B42ACE" w:rsidRDefault="00B42ACE" w:rsidP="00B42ACE">
      <w:pPr>
        <w:tabs>
          <w:tab w:val="left" w:pos="2235"/>
        </w:tabs>
        <w:rPr>
          <w:rFonts w:ascii="Arial" w:hAnsi="Arial" w:cs="Arial"/>
          <w:sz w:val="24"/>
          <w:szCs w:val="24"/>
        </w:rPr>
        <w:sectPr w:rsidR="00F4569B" w:rsidRPr="00B42ACE" w:rsidSect="00F4569B">
          <w:pgSz w:w="15840" w:h="12240" w:orient="landscape" w:code="1"/>
          <w:pgMar w:top="1418" w:right="1418" w:bottom="902" w:left="1418" w:header="1701" w:footer="1134" w:gutter="0"/>
          <w:pgNumType w:start="1"/>
          <w:cols w:space="708"/>
          <w:titlePg/>
          <w:docGrid w:linePitch="360"/>
        </w:sectPr>
      </w:pPr>
      <w:r>
        <w:rPr>
          <w:rFonts w:ascii="Arial" w:hAnsi="Arial" w:cs="Arial"/>
          <w:sz w:val="24"/>
          <w:szCs w:val="24"/>
        </w:rPr>
        <w:tab/>
      </w:r>
    </w:p>
    <w:p w14:paraId="551B11BA" w14:textId="53111D20" w:rsidR="00D94918" w:rsidRPr="006D3E76" w:rsidRDefault="00D94918" w:rsidP="006D3E76">
      <w:pPr>
        <w:pStyle w:val="Ttulo2"/>
        <w:rPr>
          <w:rFonts w:ascii="Arial" w:hAnsi="Arial" w:cs="Arial"/>
          <w:i w:val="0"/>
          <w:sz w:val="24"/>
          <w:szCs w:val="24"/>
          <w:lang w:val="es-MX"/>
        </w:rPr>
      </w:pPr>
      <w:bookmarkStart w:id="27" w:name="_Toc101952496"/>
      <w:r w:rsidRPr="006D3E76">
        <w:rPr>
          <w:rFonts w:ascii="Arial" w:hAnsi="Arial" w:cs="Arial"/>
          <w:i w:val="0"/>
          <w:sz w:val="24"/>
          <w:szCs w:val="24"/>
          <w:lang w:val="es-MX"/>
        </w:rPr>
        <w:lastRenderedPageBreak/>
        <w:t>Programación mensual del Producto y Subproducto</w:t>
      </w:r>
      <w:bookmarkEnd w:id="27"/>
    </w:p>
    <w:p w14:paraId="09D4087E" w14:textId="2D466604" w:rsidR="005C59C2" w:rsidRPr="00B42ACE" w:rsidRDefault="008D70AD" w:rsidP="008D70AD">
      <w:pPr>
        <w:ind w:firstLine="21"/>
        <w:rPr>
          <w:rFonts w:ascii="Arial" w:hAnsi="Arial" w:cs="Arial"/>
          <w:b/>
          <w:sz w:val="24"/>
          <w:szCs w:val="24"/>
        </w:rPr>
      </w:pPr>
      <w:r w:rsidRPr="00B42ACE">
        <w:rPr>
          <w:rFonts w:ascii="Arial" w:hAnsi="Arial" w:cs="Arial"/>
          <w:b/>
          <w:sz w:val="24"/>
          <w:szCs w:val="24"/>
        </w:rPr>
        <w:t xml:space="preserve">      </w:t>
      </w:r>
      <w:r w:rsidR="005C59C2" w:rsidRPr="00B42ACE">
        <w:rPr>
          <w:rFonts w:ascii="Arial" w:hAnsi="Arial" w:cs="Arial"/>
          <w:b/>
          <w:sz w:val="24"/>
          <w:szCs w:val="24"/>
        </w:rPr>
        <w:t xml:space="preserve">Herramienta SPPD - </w:t>
      </w:r>
      <w:r w:rsidR="008D0170">
        <w:rPr>
          <w:rFonts w:ascii="Arial" w:hAnsi="Arial" w:cs="Arial"/>
          <w:b/>
          <w:sz w:val="24"/>
          <w:szCs w:val="24"/>
        </w:rPr>
        <w:t>20</w:t>
      </w:r>
      <w:r w:rsidR="005C59C2" w:rsidRPr="00B42ACE">
        <w:rPr>
          <w:rFonts w:ascii="Arial" w:hAnsi="Arial" w:cs="Arial"/>
          <w:b/>
          <w:sz w:val="24"/>
          <w:szCs w:val="24"/>
        </w:rPr>
        <w:t xml:space="preserve">: Programación </w:t>
      </w:r>
      <w:r w:rsidR="00270B48" w:rsidRPr="00B42ACE">
        <w:rPr>
          <w:rFonts w:ascii="Arial" w:hAnsi="Arial" w:cs="Arial"/>
          <w:b/>
          <w:sz w:val="24"/>
          <w:szCs w:val="24"/>
        </w:rPr>
        <w:t>de insumos de las acciones.</w:t>
      </w:r>
    </w:p>
    <w:p w14:paraId="789289DE" w14:textId="6943031C" w:rsidR="005C59C2" w:rsidRPr="00AE40D7" w:rsidRDefault="004155AC" w:rsidP="008D70AD">
      <w:pPr>
        <w:spacing w:after="0" w:line="360" w:lineRule="auto"/>
        <w:ind w:left="21"/>
        <w:jc w:val="both"/>
        <w:rPr>
          <w:rFonts w:ascii="Arial" w:hAnsi="Arial" w:cs="Arial"/>
          <w:sz w:val="24"/>
          <w:szCs w:val="24"/>
          <w:lang w:val="es-MX" w:eastAsia="es-ES"/>
        </w:rPr>
      </w:pPr>
      <w:r w:rsidRPr="004155AC">
        <w:rPr>
          <w:noProof/>
        </w:rPr>
        <w:drawing>
          <wp:inline distT="0" distB="0" distL="0" distR="0" wp14:anchorId="43ED69EC" wp14:editId="1669B20A">
            <wp:extent cx="8257540" cy="497799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57540" cy="4977998"/>
                    </a:xfrm>
                    <a:prstGeom prst="rect">
                      <a:avLst/>
                    </a:prstGeom>
                    <a:noFill/>
                    <a:ln>
                      <a:noFill/>
                    </a:ln>
                  </pic:spPr>
                </pic:pic>
              </a:graphicData>
            </a:graphic>
          </wp:inline>
        </w:drawing>
      </w:r>
    </w:p>
    <w:p w14:paraId="6863D7AB" w14:textId="37A503C5" w:rsidR="005C59C2" w:rsidRPr="00AE40D7" w:rsidRDefault="005C59C2" w:rsidP="00F4569B">
      <w:pPr>
        <w:pStyle w:val="Prrafodelista"/>
        <w:spacing w:after="0" w:line="360" w:lineRule="auto"/>
        <w:ind w:left="426"/>
        <w:jc w:val="both"/>
        <w:rPr>
          <w:rFonts w:ascii="Arial" w:hAnsi="Arial" w:cs="Arial"/>
          <w:sz w:val="24"/>
          <w:szCs w:val="24"/>
          <w:lang w:val="es-MX" w:eastAsia="es-ES"/>
        </w:rPr>
      </w:pPr>
    </w:p>
    <w:p w14:paraId="5D504A78" w14:textId="471BC21A" w:rsidR="005C59C2" w:rsidRPr="00AE40D7" w:rsidRDefault="004155AC" w:rsidP="008D0170">
      <w:pPr>
        <w:pStyle w:val="Prrafodelista"/>
        <w:spacing w:after="0" w:line="360" w:lineRule="auto"/>
        <w:ind w:left="426"/>
        <w:jc w:val="center"/>
        <w:rPr>
          <w:rFonts w:ascii="Arial" w:hAnsi="Arial" w:cs="Arial"/>
          <w:sz w:val="24"/>
          <w:szCs w:val="24"/>
          <w:lang w:val="es-MX" w:eastAsia="es-ES"/>
        </w:rPr>
      </w:pPr>
      <w:r w:rsidRPr="004155AC">
        <w:rPr>
          <w:noProof/>
        </w:rPr>
        <w:lastRenderedPageBreak/>
        <w:drawing>
          <wp:inline distT="0" distB="0" distL="0" distR="0" wp14:anchorId="43504E40" wp14:editId="1C9B8105">
            <wp:extent cx="6079614" cy="49995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3628" cy="5011036"/>
                    </a:xfrm>
                    <a:prstGeom prst="rect">
                      <a:avLst/>
                    </a:prstGeom>
                    <a:noFill/>
                    <a:ln>
                      <a:noFill/>
                    </a:ln>
                  </pic:spPr>
                </pic:pic>
              </a:graphicData>
            </a:graphic>
          </wp:inline>
        </w:drawing>
      </w:r>
    </w:p>
    <w:p w14:paraId="7F7EF711" w14:textId="7561A9BB" w:rsidR="00760B35" w:rsidRPr="008D0170" w:rsidRDefault="00760B35" w:rsidP="008D0170">
      <w:pPr>
        <w:spacing w:after="0" w:line="360" w:lineRule="auto"/>
        <w:ind w:left="709" w:hanging="709"/>
        <w:rPr>
          <w:rFonts w:ascii="Arial" w:hAnsi="Arial" w:cs="Arial"/>
          <w:b/>
          <w:sz w:val="32"/>
          <w:szCs w:val="24"/>
          <w:lang w:val="es-MX" w:eastAsia="es-ES"/>
        </w:rPr>
      </w:pPr>
      <w:r w:rsidRPr="008D0170">
        <w:rPr>
          <w:rFonts w:ascii="Arial" w:hAnsi="Arial" w:cs="Arial"/>
          <w:b/>
          <w:sz w:val="32"/>
          <w:szCs w:val="24"/>
          <w:lang w:val="es-MX" w:eastAsia="es-ES"/>
        </w:rPr>
        <w:t>Nota: El listado de insumo se adjunta al documento como un anexo</w:t>
      </w:r>
      <w:r w:rsidR="008D0170">
        <w:rPr>
          <w:rFonts w:ascii="Arial" w:hAnsi="Arial" w:cs="Arial"/>
          <w:b/>
          <w:sz w:val="32"/>
          <w:szCs w:val="24"/>
          <w:lang w:val="es-MX" w:eastAsia="es-ES"/>
        </w:rPr>
        <w:t xml:space="preserve"> al documento y se adjunta de forma electrónica. </w:t>
      </w:r>
    </w:p>
    <w:p w14:paraId="778B6385" w14:textId="3B06E48C" w:rsidR="002171FE" w:rsidRPr="006D3E76" w:rsidRDefault="002171FE" w:rsidP="006D3E76">
      <w:pPr>
        <w:pStyle w:val="Ttulo2"/>
        <w:rPr>
          <w:rFonts w:ascii="Arial" w:hAnsi="Arial" w:cs="Arial"/>
          <w:i w:val="0"/>
          <w:sz w:val="24"/>
          <w:szCs w:val="24"/>
          <w:lang w:val="es-MX"/>
        </w:rPr>
      </w:pPr>
      <w:bookmarkStart w:id="28" w:name="_Toc101952497"/>
      <w:r w:rsidRPr="006D3E76">
        <w:rPr>
          <w:rFonts w:ascii="Arial" w:hAnsi="Arial" w:cs="Arial"/>
          <w:i w:val="0"/>
          <w:sz w:val="24"/>
          <w:szCs w:val="24"/>
          <w:lang w:val="es-MX"/>
        </w:rPr>
        <w:lastRenderedPageBreak/>
        <w:t>Seguimiento a nivel anual</w:t>
      </w:r>
      <w:bookmarkEnd w:id="28"/>
      <w:r w:rsidRPr="006D3E76">
        <w:rPr>
          <w:rFonts w:ascii="Arial" w:hAnsi="Arial" w:cs="Arial"/>
          <w:i w:val="0"/>
          <w:sz w:val="24"/>
          <w:szCs w:val="24"/>
          <w:lang w:val="es-MX"/>
        </w:rPr>
        <w:t xml:space="preserve"> </w:t>
      </w:r>
    </w:p>
    <w:p w14:paraId="127A96CB" w14:textId="015A21D0" w:rsidR="00060E91" w:rsidRPr="008D0170" w:rsidRDefault="00060E91" w:rsidP="00060E91">
      <w:pPr>
        <w:pStyle w:val="Prrafodelista"/>
        <w:spacing w:after="0" w:line="360" w:lineRule="auto"/>
        <w:ind w:left="426"/>
        <w:jc w:val="both"/>
        <w:rPr>
          <w:rFonts w:ascii="Arial" w:hAnsi="Arial" w:cs="Arial"/>
          <w:b/>
          <w:sz w:val="24"/>
          <w:szCs w:val="24"/>
        </w:rPr>
      </w:pPr>
      <w:r w:rsidRPr="008D0170">
        <w:rPr>
          <w:rFonts w:ascii="Arial" w:hAnsi="Arial" w:cs="Arial"/>
          <w:b/>
          <w:sz w:val="24"/>
          <w:szCs w:val="24"/>
        </w:rPr>
        <w:t xml:space="preserve">Herramienta SPPD - </w:t>
      </w:r>
      <w:r w:rsidR="008D0170" w:rsidRPr="008D0170">
        <w:rPr>
          <w:rFonts w:ascii="Arial" w:hAnsi="Arial" w:cs="Arial"/>
          <w:b/>
          <w:sz w:val="24"/>
          <w:szCs w:val="24"/>
        </w:rPr>
        <w:t>21</w:t>
      </w:r>
      <w:r w:rsidRPr="008D0170">
        <w:rPr>
          <w:rFonts w:ascii="Arial" w:hAnsi="Arial" w:cs="Arial"/>
          <w:b/>
          <w:sz w:val="24"/>
          <w:szCs w:val="24"/>
        </w:rPr>
        <w:t>: Ficha de seguimiento anual</w:t>
      </w:r>
    </w:p>
    <w:p w14:paraId="032D7E93" w14:textId="6DA86055" w:rsidR="00060E91" w:rsidRPr="008D0170" w:rsidRDefault="00060E91" w:rsidP="00060E91">
      <w:pPr>
        <w:pStyle w:val="Prrafodelista"/>
        <w:spacing w:after="0" w:line="360" w:lineRule="auto"/>
        <w:ind w:left="426"/>
        <w:jc w:val="both"/>
        <w:rPr>
          <w:rFonts w:ascii="Arial" w:hAnsi="Arial" w:cs="Arial"/>
          <w:b/>
          <w:sz w:val="24"/>
          <w:szCs w:val="24"/>
          <w:lang w:val="es-MX" w:eastAsia="es-ES"/>
        </w:rPr>
      </w:pPr>
      <w:r w:rsidRPr="008D0170">
        <w:rPr>
          <w:rFonts w:ascii="Arial" w:hAnsi="Arial" w:cs="Arial"/>
          <w:b/>
          <w:sz w:val="24"/>
          <w:szCs w:val="24"/>
        </w:rPr>
        <w:t>Productos</w:t>
      </w:r>
    </w:p>
    <w:p w14:paraId="5B6359E8" w14:textId="79E5CF3C" w:rsidR="005C59C2" w:rsidRPr="00AE40D7" w:rsidRDefault="008D0170" w:rsidP="002171FE">
      <w:pPr>
        <w:spacing w:after="0" w:line="360" w:lineRule="auto"/>
        <w:jc w:val="both"/>
        <w:rPr>
          <w:rFonts w:ascii="Arial" w:hAnsi="Arial" w:cs="Arial"/>
          <w:sz w:val="24"/>
          <w:szCs w:val="24"/>
          <w:lang w:val="es-MX" w:eastAsia="es-ES"/>
        </w:rPr>
      </w:pPr>
      <w:r w:rsidRPr="008D0170">
        <w:rPr>
          <w:noProof/>
        </w:rPr>
        <w:drawing>
          <wp:inline distT="0" distB="0" distL="0" distR="0" wp14:anchorId="2D08FBF8" wp14:editId="093BC794">
            <wp:extent cx="8257540" cy="3751431"/>
            <wp:effectExtent l="0" t="0" r="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7540" cy="3751431"/>
                    </a:xfrm>
                    <a:prstGeom prst="rect">
                      <a:avLst/>
                    </a:prstGeom>
                    <a:noFill/>
                    <a:ln>
                      <a:noFill/>
                    </a:ln>
                  </pic:spPr>
                </pic:pic>
              </a:graphicData>
            </a:graphic>
          </wp:inline>
        </w:drawing>
      </w:r>
    </w:p>
    <w:p w14:paraId="08E462DB" w14:textId="3CB10EED" w:rsidR="00060E91" w:rsidRPr="00AE40D7" w:rsidRDefault="00060E91" w:rsidP="002171FE">
      <w:pPr>
        <w:spacing w:after="0" w:line="360" w:lineRule="auto"/>
        <w:jc w:val="both"/>
        <w:rPr>
          <w:rFonts w:ascii="Arial" w:hAnsi="Arial" w:cs="Arial"/>
          <w:sz w:val="24"/>
          <w:szCs w:val="24"/>
          <w:lang w:val="es-MX" w:eastAsia="es-ES"/>
        </w:rPr>
      </w:pPr>
    </w:p>
    <w:p w14:paraId="6F9669BE" w14:textId="37EAC4B0" w:rsidR="00060E91" w:rsidRDefault="00060E91" w:rsidP="002171FE">
      <w:pPr>
        <w:spacing w:after="0" w:line="360" w:lineRule="auto"/>
        <w:jc w:val="both"/>
        <w:rPr>
          <w:rFonts w:ascii="Arial" w:hAnsi="Arial" w:cs="Arial"/>
          <w:sz w:val="24"/>
          <w:szCs w:val="24"/>
          <w:lang w:val="es-MX" w:eastAsia="es-ES"/>
        </w:rPr>
      </w:pPr>
    </w:p>
    <w:p w14:paraId="44887292" w14:textId="64B3E576" w:rsidR="008D0170" w:rsidRDefault="008D0170" w:rsidP="002171FE">
      <w:pPr>
        <w:spacing w:after="0" w:line="360" w:lineRule="auto"/>
        <w:jc w:val="both"/>
        <w:rPr>
          <w:rFonts w:ascii="Arial" w:hAnsi="Arial" w:cs="Arial"/>
          <w:sz w:val="24"/>
          <w:szCs w:val="24"/>
          <w:lang w:val="es-MX" w:eastAsia="es-ES"/>
        </w:rPr>
      </w:pPr>
    </w:p>
    <w:p w14:paraId="6476D6C7" w14:textId="77777777" w:rsidR="008D0170" w:rsidRPr="00AE40D7" w:rsidRDefault="008D0170" w:rsidP="002171FE">
      <w:pPr>
        <w:spacing w:after="0" w:line="360" w:lineRule="auto"/>
        <w:jc w:val="both"/>
        <w:rPr>
          <w:rFonts w:ascii="Arial" w:hAnsi="Arial" w:cs="Arial"/>
          <w:sz w:val="24"/>
          <w:szCs w:val="24"/>
          <w:lang w:val="es-MX" w:eastAsia="es-ES"/>
        </w:rPr>
      </w:pPr>
    </w:p>
    <w:p w14:paraId="2FDD5C40" w14:textId="7D6C5FDE" w:rsidR="00060E91" w:rsidRDefault="00060E91" w:rsidP="002171FE">
      <w:pPr>
        <w:spacing w:after="0" w:line="360" w:lineRule="auto"/>
        <w:jc w:val="both"/>
        <w:rPr>
          <w:rFonts w:ascii="Arial" w:hAnsi="Arial" w:cs="Arial"/>
          <w:sz w:val="24"/>
          <w:szCs w:val="24"/>
          <w:lang w:val="es-MX" w:eastAsia="es-ES"/>
        </w:rPr>
      </w:pPr>
    </w:p>
    <w:p w14:paraId="553648F0" w14:textId="53DB0230" w:rsidR="00060E91" w:rsidRPr="008D0170" w:rsidRDefault="00060E91" w:rsidP="00060E91">
      <w:pPr>
        <w:pStyle w:val="Prrafodelista"/>
        <w:spacing w:after="0" w:line="360" w:lineRule="auto"/>
        <w:ind w:left="426"/>
        <w:jc w:val="both"/>
        <w:rPr>
          <w:rFonts w:ascii="Arial" w:hAnsi="Arial" w:cs="Arial"/>
          <w:b/>
          <w:sz w:val="24"/>
          <w:szCs w:val="24"/>
          <w:lang w:val="es-MX" w:eastAsia="es-ES"/>
        </w:rPr>
      </w:pPr>
      <w:r w:rsidRPr="008D0170">
        <w:rPr>
          <w:rFonts w:ascii="Arial" w:hAnsi="Arial" w:cs="Arial"/>
          <w:b/>
          <w:sz w:val="24"/>
          <w:szCs w:val="24"/>
        </w:rPr>
        <w:lastRenderedPageBreak/>
        <w:t>Sub Productos</w:t>
      </w:r>
    </w:p>
    <w:p w14:paraId="78EF449D" w14:textId="5ECE6308" w:rsidR="00060E91" w:rsidRPr="00AE40D7" w:rsidRDefault="00060E91" w:rsidP="002171FE">
      <w:pPr>
        <w:spacing w:after="0" w:line="360" w:lineRule="auto"/>
        <w:jc w:val="both"/>
        <w:rPr>
          <w:rFonts w:ascii="Arial" w:hAnsi="Arial" w:cs="Arial"/>
          <w:sz w:val="24"/>
          <w:szCs w:val="24"/>
          <w:lang w:val="es-MX" w:eastAsia="es-ES"/>
        </w:rPr>
      </w:pPr>
    </w:p>
    <w:p w14:paraId="2EBA0F96" w14:textId="2610315C" w:rsidR="00060E91" w:rsidRPr="00AE40D7" w:rsidRDefault="008D0170" w:rsidP="002171FE">
      <w:pPr>
        <w:spacing w:after="0" w:line="360" w:lineRule="auto"/>
        <w:jc w:val="both"/>
        <w:rPr>
          <w:rFonts w:ascii="Arial" w:hAnsi="Arial" w:cs="Arial"/>
          <w:sz w:val="24"/>
          <w:szCs w:val="24"/>
          <w:lang w:val="es-MX" w:eastAsia="es-ES"/>
        </w:rPr>
      </w:pPr>
      <w:r w:rsidRPr="008D0170">
        <w:rPr>
          <w:noProof/>
        </w:rPr>
        <w:drawing>
          <wp:inline distT="0" distB="0" distL="0" distR="0" wp14:anchorId="7B8EA66D" wp14:editId="4015FBE9">
            <wp:extent cx="8257540" cy="330411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57540" cy="3304114"/>
                    </a:xfrm>
                    <a:prstGeom prst="rect">
                      <a:avLst/>
                    </a:prstGeom>
                    <a:noFill/>
                    <a:ln>
                      <a:noFill/>
                    </a:ln>
                  </pic:spPr>
                </pic:pic>
              </a:graphicData>
            </a:graphic>
          </wp:inline>
        </w:drawing>
      </w:r>
    </w:p>
    <w:p w14:paraId="4ECF4B12" w14:textId="559751C0" w:rsidR="00060E91" w:rsidRPr="00AE40D7" w:rsidRDefault="00060E91" w:rsidP="002171FE">
      <w:pPr>
        <w:spacing w:after="0" w:line="360" w:lineRule="auto"/>
        <w:jc w:val="both"/>
        <w:rPr>
          <w:rFonts w:ascii="Arial" w:hAnsi="Arial" w:cs="Arial"/>
          <w:sz w:val="24"/>
          <w:szCs w:val="24"/>
          <w:lang w:val="es-MX" w:eastAsia="es-ES"/>
        </w:rPr>
      </w:pPr>
    </w:p>
    <w:p w14:paraId="0BAEC52A" w14:textId="4ACE85F5" w:rsidR="005944DA" w:rsidRPr="00AE40D7" w:rsidRDefault="005944DA" w:rsidP="002171FE">
      <w:pPr>
        <w:spacing w:after="0" w:line="360" w:lineRule="auto"/>
        <w:jc w:val="both"/>
        <w:rPr>
          <w:rFonts w:ascii="Arial" w:hAnsi="Arial" w:cs="Arial"/>
          <w:sz w:val="24"/>
          <w:szCs w:val="24"/>
          <w:lang w:val="es-MX" w:eastAsia="es-ES"/>
        </w:rPr>
      </w:pPr>
    </w:p>
    <w:p w14:paraId="70B2A670" w14:textId="77777777" w:rsidR="005944DA" w:rsidRPr="00AE40D7" w:rsidRDefault="005944DA" w:rsidP="002171FE">
      <w:pPr>
        <w:spacing w:after="0" w:line="360" w:lineRule="auto"/>
        <w:jc w:val="both"/>
        <w:rPr>
          <w:rFonts w:ascii="Arial" w:hAnsi="Arial" w:cs="Arial"/>
          <w:sz w:val="24"/>
          <w:szCs w:val="24"/>
          <w:lang w:val="es-MX" w:eastAsia="es-ES"/>
        </w:rPr>
        <w:sectPr w:rsidR="005944DA" w:rsidRPr="00AE40D7" w:rsidSect="005C59C2">
          <w:pgSz w:w="15840" w:h="12240" w:orient="landscape" w:code="1"/>
          <w:pgMar w:top="1418" w:right="1418" w:bottom="902" w:left="1418" w:header="1701" w:footer="1134" w:gutter="0"/>
          <w:pgNumType w:start="1"/>
          <w:cols w:space="708"/>
          <w:titlePg/>
          <w:docGrid w:linePitch="360"/>
        </w:sectPr>
      </w:pPr>
    </w:p>
    <w:p w14:paraId="1C40E53A" w14:textId="19C18AA8" w:rsidR="005944DA" w:rsidRPr="006D3E76" w:rsidRDefault="005944DA" w:rsidP="006D3E76">
      <w:pPr>
        <w:pStyle w:val="Ttulo2"/>
        <w:rPr>
          <w:rFonts w:ascii="Arial" w:hAnsi="Arial" w:cs="Arial"/>
          <w:i w:val="0"/>
          <w:sz w:val="24"/>
          <w:szCs w:val="24"/>
          <w:lang w:val="es-MX"/>
        </w:rPr>
      </w:pPr>
      <w:bookmarkStart w:id="29" w:name="_Toc101952498"/>
      <w:r w:rsidRPr="006D3E76">
        <w:rPr>
          <w:rFonts w:ascii="Arial" w:hAnsi="Arial" w:cs="Arial"/>
          <w:i w:val="0"/>
          <w:sz w:val="24"/>
          <w:szCs w:val="24"/>
          <w:lang w:val="es-MX"/>
        </w:rPr>
        <w:lastRenderedPageBreak/>
        <w:t>Indicadores de productos / de insumos</w:t>
      </w:r>
      <w:bookmarkEnd w:id="29"/>
    </w:p>
    <w:p w14:paraId="0C314740" w14:textId="09D36415" w:rsidR="00501F6F" w:rsidRPr="004E0F65" w:rsidRDefault="00501F6F" w:rsidP="00501F6F">
      <w:pPr>
        <w:pStyle w:val="Prrafodelista"/>
        <w:spacing w:after="0" w:line="360" w:lineRule="auto"/>
        <w:ind w:left="426"/>
        <w:jc w:val="both"/>
        <w:rPr>
          <w:rFonts w:ascii="Arial" w:hAnsi="Arial" w:cs="Arial"/>
          <w:b/>
          <w:sz w:val="24"/>
          <w:szCs w:val="24"/>
        </w:rPr>
      </w:pPr>
      <w:r w:rsidRPr="004E0F65">
        <w:rPr>
          <w:rFonts w:ascii="Arial" w:hAnsi="Arial" w:cs="Arial"/>
          <w:b/>
          <w:sz w:val="24"/>
          <w:szCs w:val="24"/>
        </w:rPr>
        <w:t xml:space="preserve">Herramienta SPPD - </w:t>
      </w:r>
      <w:r w:rsidR="00026C72" w:rsidRPr="004E0F65">
        <w:rPr>
          <w:rFonts w:ascii="Arial" w:hAnsi="Arial" w:cs="Arial"/>
          <w:b/>
          <w:sz w:val="24"/>
          <w:szCs w:val="24"/>
        </w:rPr>
        <w:t>1</w:t>
      </w:r>
      <w:r w:rsidR="004E0F65" w:rsidRPr="004E0F65">
        <w:rPr>
          <w:rFonts w:ascii="Arial" w:hAnsi="Arial" w:cs="Arial"/>
          <w:b/>
          <w:sz w:val="24"/>
          <w:szCs w:val="24"/>
        </w:rPr>
        <w:t>3</w:t>
      </w:r>
      <w:r w:rsidRPr="004E0F65">
        <w:rPr>
          <w:rFonts w:ascii="Arial" w:hAnsi="Arial" w:cs="Arial"/>
          <w:b/>
          <w:sz w:val="24"/>
          <w:szCs w:val="24"/>
        </w:rPr>
        <w:t>: Ficha del indicador (Seguimiento)</w:t>
      </w:r>
    </w:p>
    <w:p w14:paraId="586A680A" w14:textId="40C49F70" w:rsidR="00501F6F" w:rsidRDefault="004E0F65" w:rsidP="00CB6E20">
      <w:pPr>
        <w:pStyle w:val="Prrafodelista"/>
        <w:spacing w:after="0" w:line="360" w:lineRule="auto"/>
        <w:ind w:left="0"/>
        <w:jc w:val="both"/>
        <w:rPr>
          <w:rFonts w:ascii="Arial" w:hAnsi="Arial" w:cs="Arial"/>
          <w:sz w:val="24"/>
          <w:szCs w:val="24"/>
        </w:rPr>
      </w:pPr>
      <w:r w:rsidRPr="004E0F65">
        <w:rPr>
          <w:noProof/>
        </w:rPr>
        <w:drawing>
          <wp:inline distT="0" distB="0" distL="0" distR="0" wp14:anchorId="3A850976" wp14:editId="175F5ECD">
            <wp:extent cx="6300470" cy="6397515"/>
            <wp:effectExtent l="0" t="0" r="508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0470" cy="6397515"/>
                    </a:xfrm>
                    <a:prstGeom prst="rect">
                      <a:avLst/>
                    </a:prstGeom>
                    <a:noFill/>
                    <a:ln>
                      <a:noFill/>
                    </a:ln>
                  </pic:spPr>
                </pic:pic>
              </a:graphicData>
            </a:graphic>
          </wp:inline>
        </w:drawing>
      </w:r>
    </w:p>
    <w:p w14:paraId="522551AB" w14:textId="407FA981" w:rsidR="004E0F65" w:rsidRDefault="004E0F65" w:rsidP="00CB6E20">
      <w:pPr>
        <w:pStyle w:val="Prrafodelista"/>
        <w:spacing w:after="0" w:line="360" w:lineRule="auto"/>
        <w:ind w:left="0"/>
        <w:jc w:val="both"/>
        <w:rPr>
          <w:rFonts w:ascii="Arial" w:hAnsi="Arial" w:cs="Arial"/>
          <w:sz w:val="24"/>
          <w:szCs w:val="24"/>
        </w:rPr>
      </w:pPr>
    </w:p>
    <w:p w14:paraId="7C969220" w14:textId="3770D4C7" w:rsidR="004E0F65" w:rsidRDefault="004E0F65" w:rsidP="00CB6E20">
      <w:pPr>
        <w:pStyle w:val="Prrafodelista"/>
        <w:spacing w:after="0" w:line="360" w:lineRule="auto"/>
        <w:ind w:left="0"/>
        <w:jc w:val="both"/>
        <w:rPr>
          <w:rFonts w:ascii="Arial" w:hAnsi="Arial" w:cs="Arial"/>
          <w:sz w:val="24"/>
          <w:szCs w:val="24"/>
        </w:rPr>
      </w:pPr>
    </w:p>
    <w:p w14:paraId="7E9FB992" w14:textId="509F09BA" w:rsidR="004E0F65" w:rsidRDefault="004E0F65" w:rsidP="00CB6E20">
      <w:pPr>
        <w:pStyle w:val="Prrafodelista"/>
        <w:spacing w:after="0" w:line="360" w:lineRule="auto"/>
        <w:ind w:left="0"/>
        <w:jc w:val="both"/>
        <w:rPr>
          <w:rFonts w:ascii="Arial" w:hAnsi="Arial" w:cs="Arial"/>
          <w:sz w:val="24"/>
          <w:szCs w:val="24"/>
        </w:rPr>
      </w:pPr>
    </w:p>
    <w:p w14:paraId="00450FCC" w14:textId="747BB5CF" w:rsidR="004E0F65" w:rsidRDefault="004E0F65" w:rsidP="00CB6E20">
      <w:pPr>
        <w:pStyle w:val="Prrafodelista"/>
        <w:spacing w:after="0" w:line="360" w:lineRule="auto"/>
        <w:ind w:left="0"/>
        <w:jc w:val="both"/>
        <w:rPr>
          <w:rFonts w:ascii="Arial" w:hAnsi="Arial" w:cs="Arial"/>
          <w:sz w:val="24"/>
          <w:szCs w:val="24"/>
        </w:rPr>
      </w:pPr>
    </w:p>
    <w:p w14:paraId="48FAC8F3" w14:textId="06C62176" w:rsidR="004E0F65" w:rsidRDefault="004E0F65" w:rsidP="00CB6E20">
      <w:pPr>
        <w:pStyle w:val="Prrafodelista"/>
        <w:spacing w:after="0" w:line="360" w:lineRule="auto"/>
        <w:ind w:left="0"/>
        <w:jc w:val="both"/>
        <w:rPr>
          <w:rFonts w:ascii="Arial" w:hAnsi="Arial" w:cs="Arial"/>
          <w:sz w:val="24"/>
          <w:szCs w:val="24"/>
        </w:rPr>
      </w:pPr>
      <w:r w:rsidRPr="004E0F65">
        <w:rPr>
          <w:noProof/>
        </w:rPr>
        <w:drawing>
          <wp:inline distT="0" distB="0" distL="0" distR="0" wp14:anchorId="5207A2A8" wp14:editId="01392DAB">
            <wp:extent cx="6300470" cy="5390749"/>
            <wp:effectExtent l="0" t="0" r="508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0470" cy="5390749"/>
                    </a:xfrm>
                    <a:prstGeom prst="rect">
                      <a:avLst/>
                    </a:prstGeom>
                    <a:noFill/>
                    <a:ln>
                      <a:noFill/>
                    </a:ln>
                  </pic:spPr>
                </pic:pic>
              </a:graphicData>
            </a:graphic>
          </wp:inline>
        </w:drawing>
      </w:r>
    </w:p>
    <w:p w14:paraId="524B85C6" w14:textId="0FBDC86E" w:rsidR="00026C72" w:rsidRDefault="00026C72" w:rsidP="00CB6E20">
      <w:pPr>
        <w:pStyle w:val="Prrafodelista"/>
        <w:spacing w:after="0" w:line="360" w:lineRule="auto"/>
        <w:ind w:left="0"/>
        <w:jc w:val="both"/>
        <w:rPr>
          <w:rFonts w:ascii="Arial" w:hAnsi="Arial" w:cs="Arial"/>
          <w:sz w:val="24"/>
          <w:szCs w:val="24"/>
        </w:rPr>
      </w:pPr>
    </w:p>
    <w:p w14:paraId="7EBEE0CD" w14:textId="7BC30531" w:rsidR="00026C72" w:rsidRDefault="00026C72" w:rsidP="00CB6E20">
      <w:pPr>
        <w:pStyle w:val="Prrafodelista"/>
        <w:spacing w:after="0" w:line="360" w:lineRule="auto"/>
        <w:ind w:left="0"/>
        <w:jc w:val="both"/>
        <w:rPr>
          <w:rFonts w:ascii="Arial" w:hAnsi="Arial" w:cs="Arial"/>
          <w:sz w:val="24"/>
          <w:szCs w:val="24"/>
        </w:rPr>
      </w:pPr>
    </w:p>
    <w:p w14:paraId="03AB1839" w14:textId="30AA95E4" w:rsidR="00026C72" w:rsidRPr="00AE40D7" w:rsidRDefault="00026C72" w:rsidP="00CB6E20">
      <w:pPr>
        <w:pStyle w:val="Prrafodelista"/>
        <w:spacing w:after="0" w:line="360" w:lineRule="auto"/>
        <w:ind w:left="0"/>
        <w:jc w:val="both"/>
        <w:rPr>
          <w:rFonts w:ascii="Arial" w:hAnsi="Arial" w:cs="Arial"/>
          <w:sz w:val="24"/>
          <w:szCs w:val="24"/>
        </w:rPr>
      </w:pPr>
    </w:p>
    <w:p w14:paraId="2050BE0E" w14:textId="5D101FB6" w:rsidR="00BE6D5E" w:rsidRPr="00AE40D7" w:rsidRDefault="00BE6D5E" w:rsidP="00501F6F">
      <w:pPr>
        <w:pStyle w:val="Prrafodelista"/>
        <w:spacing w:after="0" w:line="360" w:lineRule="auto"/>
        <w:ind w:left="426"/>
        <w:jc w:val="both"/>
        <w:rPr>
          <w:rFonts w:ascii="Arial" w:hAnsi="Arial" w:cs="Arial"/>
          <w:sz w:val="24"/>
          <w:szCs w:val="24"/>
        </w:rPr>
      </w:pPr>
    </w:p>
    <w:p w14:paraId="4E9D6F8B" w14:textId="08CD0CF4" w:rsidR="00BE6D5E" w:rsidRPr="00AE40D7" w:rsidRDefault="00BE6D5E" w:rsidP="00501F6F">
      <w:pPr>
        <w:pStyle w:val="Prrafodelista"/>
        <w:spacing w:after="0" w:line="360" w:lineRule="auto"/>
        <w:ind w:left="426"/>
        <w:jc w:val="both"/>
        <w:rPr>
          <w:rFonts w:ascii="Arial" w:hAnsi="Arial" w:cs="Arial"/>
          <w:sz w:val="24"/>
          <w:szCs w:val="24"/>
        </w:rPr>
      </w:pPr>
    </w:p>
    <w:p w14:paraId="3D769DDE" w14:textId="0A933474" w:rsidR="00BE6D5E" w:rsidRPr="00AE40D7" w:rsidRDefault="00BE6D5E" w:rsidP="00501F6F">
      <w:pPr>
        <w:pStyle w:val="Prrafodelista"/>
        <w:spacing w:after="0" w:line="360" w:lineRule="auto"/>
        <w:ind w:left="426"/>
        <w:jc w:val="both"/>
        <w:rPr>
          <w:rFonts w:ascii="Arial" w:hAnsi="Arial" w:cs="Arial"/>
          <w:sz w:val="24"/>
          <w:szCs w:val="24"/>
        </w:rPr>
      </w:pPr>
    </w:p>
    <w:p w14:paraId="7901FC3D" w14:textId="5A3355A6" w:rsidR="005C59C2" w:rsidRPr="00AE40D7" w:rsidRDefault="005C59C2" w:rsidP="00060E91">
      <w:pPr>
        <w:spacing w:after="0" w:line="360" w:lineRule="auto"/>
        <w:jc w:val="both"/>
        <w:rPr>
          <w:rFonts w:ascii="Arial" w:hAnsi="Arial" w:cs="Arial"/>
          <w:sz w:val="24"/>
          <w:szCs w:val="24"/>
          <w:lang w:val="es-MX" w:eastAsia="es-ES"/>
        </w:rPr>
      </w:pPr>
    </w:p>
    <w:sectPr w:rsidR="005C59C2" w:rsidRPr="00AE40D7" w:rsidSect="00060E91">
      <w:pgSz w:w="12240" w:h="15840" w:code="1"/>
      <w:pgMar w:top="1418" w:right="900" w:bottom="1418" w:left="1418" w:header="1701"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5E368" w14:textId="77777777" w:rsidR="008D303D" w:rsidRDefault="008D303D" w:rsidP="00532F71">
      <w:pPr>
        <w:spacing w:after="0" w:line="240" w:lineRule="auto"/>
      </w:pPr>
      <w:r>
        <w:separator/>
      </w:r>
    </w:p>
  </w:endnote>
  <w:endnote w:type="continuationSeparator" w:id="0">
    <w:p w14:paraId="6E2379D7" w14:textId="77777777" w:rsidR="008D303D" w:rsidRDefault="008D303D" w:rsidP="0053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01E2" w14:textId="77777777" w:rsidR="008D303D" w:rsidRDefault="008D303D" w:rsidP="00532F71">
      <w:pPr>
        <w:spacing w:after="0" w:line="240" w:lineRule="auto"/>
      </w:pPr>
      <w:r>
        <w:separator/>
      </w:r>
    </w:p>
  </w:footnote>
  <w:footnote w:type="continuationSeparator" w:id="0">
    <w:p w14:paraId="30FECEB3" w14:textId="77777777" w:rsidR="008D303D" w:rsidRDefault="008D303D" w:rsidP="00532F71">
      <w:pPr>
        <w:spacing w:after="0" w:line="240" w:lineRule="auto"/>
      </w:pPr>
      <w:r>
        <w:continuationSeparator/>
      </w:r>
    </w:p>
  </w:footnote>
  <w:footnote w:id="1">
    <w:p w14:paraId="55AD3B39" w14:textId="77777777" w:rsidR="003B1142" w:rsidRDefault="003B1142" w:rsidP="004641BE">
      <w:pPr>
        <w:pStyle w:val="Textonotapie"/>
      </w:pPr>
      <w:r>
        <w:rPr>
          <w:rStyle w:val="Refdenotaalpie"/>
        </w:rPr>
        <w:footnoteRef/>
      </w:r>
      <w:r>
        <w:t xml:space="preserve"> Constitución Política de la República de Guatemala. Artículo 191. Funciones del </w:t>
      </w:r>
      <w:proofErr w:type="gramStart"/>
      <w:r>
        <w:t>Vicepresidente</w:t>
      </w:r>
      <w:proofErr w:type="gramEnd"/>
      <w:r>
        <w:t xml:space="preserve">. </w:t>
      </w:r>
    </w:p>
  </w:footnote>
  <w:footnote w:id="2">
    <w:p w14:paraId="71C5E18E" w14:textId="77777777" w:rsidR="003B1142" w:rsidRDefault="003B1142" w:rsidP="004641BE">
      <w:pPr>
        <w:pStyle w:val="Textonotapie"/>
      </w:pPr>
      <w:r>
        <w:rPr>
          <w:rStyle w:val="Refdenotaalpie"/>
        </w:rPr>
        <w:footnoteRef/>
      </w:r>
      <w:r>
        <w:t xml:space="preserve"> Decreto 114-97, Artículos 7 y 18, respectivamente. </w:t>
      </w:r>
    </w:p>
  </w:footnote>
  <w:footnote w:id="3">
    <w:p w14:paraId="4F6AFB59" w14:textId="77777777" w:rsidR="003B1142" w:rsidRDefault="003B1142" w:rsidP="004641BE">
      <w:pPr>
        <w:pStyle w:val="Textonotapie"/>
      </w:pPr>
      <w:r>
        <w:rPr>
          <w:rStyle w:val="Refdenotaalpie"/>
        </w:rPr>
        <w:footnoteRef/>
      </w:r>
      <w:r>
        <w:t xml:space="preserve"> Ver artículos 2 y 3 Acuerdo Gubernativo No. 32-2020. </w:t>
      </w:r>
    </w:p>
  </w:footnote>
  <w:footnote w:id="4">
    <w:p w14:paraId="3BE9B86E" w14:textId="77777777" w:rsidR="004B7522" w:rsidRDefault="004B7522" w:rsidP="004B7522">
      <w:pPr>
        <w:pStyle w:val="Textonotapie"/>
      </w:pPr>
      <w:r>
        <w:rPr>
          <w:rStyle w:val="Refdenotaalpie"/>
        </w:rPr>
        <w:footnoteRef/>
      </w:r>
      <w:r>
        <w:t xml:space="preserve"> Se comprende por Gestión Vicepresidencial, la facilitación de espacios de coordinación interinstitucional.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B683" w14:textId="695F9863" w:rsidR="00501F6F" w:rsidRDefault="00270B48">
    <w:pPr>
      <w:pStyle w:val="Encabezado"/>
    </w:pPr>
    <w:r w:rsidRPr="009D7A6B">
      <w:rPr>
        <w:noProof/>
      </w:rPr>
      <w:drawing>
        <wp:anchor distT="0" distB="0" distL="114300" distR="114300" simplePos="0" relativeHeight="251669504" behindDoc="0" locked="0" layoutInCell="1" allowOverlap="1" wp14:anchorId="3D65C409" wp14:editId="0834D987">
          <wp:simplePos x="0" y="0"/>
          <wp:positionH relativeFrom="column">
            <wp:posOffset>1050471</wp:posOffset>
          </wp:positionH>
          <wp:positionV relativeFrom="paragraph">
            <wp:posOffset>-867864</wp:posOffset>
          </wp:positionV>
          <wp:extent cx="2447095" cy="91440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5991" t="9279" r="3823" b="13146"/>
                  <a:stretch/>
                </pic:blipFill>
                <pic:spPr bwMode="auto">
                  <a:xfrm>
                    <a:off x="0" y="0"/>
                    <a:ext cx="2451228" cy="9159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7A6B">
      <w:rPr>
        <w:noProof/>
      </w:rPr>
      <w:drawing>
        <wp:anchor distT="0" distB="0" distL="114300" distR="114300" simplePos="0" relativeHeight="251667456" behindDoc="1" locked="0" layoutInCell="1" allowOverlap="1" wp14:anchorId="261A47B8" wp14:editId="66B5CA93">
          <wp:simplePos x="0" y="0"/>
          <wp:positionH relativeFrom="margin">
            <wp:posOffset>-1055914</wp:posOffset>
          </wp:positionH>
          <wp:positionV relativeFrom="paragraph">
            <wp:posOffset>-1308735</wp:posOffset>
          </wp:positionV>
          <wp:extent cx="7950835" cy="10270671"/>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953661" cy="1027432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3AA0" w14:textId="6E34F099" w:rsidR="005C59C2" w:rsidRDefault="009D7A6B">
    <w:pPr>
      <w:pStyle w:val="Encabezado"/>
    </w:pPr>
    <w:r w:rsidRPr="009D7A6B">
      <w:rPr>
        <w:noProof/>
      </w:rPr>
      <w:drawing>
        <wp:anchor distT="0" distB="0" distL="114300" distR="114300" simplePos="0" relativeHeight="251665408" behindDoc="0" locked="0" layoutInCell="1" allowOverlap="1" wp14:anchorId="3E0EDD1C" wp14:editId="43727E19">
          <wp:simplePos x="0" y="0"/>
          <wp:positionH relativeFrom="column">
            <wp:posOffset>1140641</wp:posOffset>
          </wp:positionH>
          <wp:positionV relativeFrom="paragraph">
            <wp:posOffset>-671921</wp:posOffset>
          </wp:positionV>
          <wp:extent cx="2204358" cy="824102"/>
          <wp:effectExtent l="0" t="0" r="5715"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5991" t="9279" r="3823" b="13146"/>
                  <a:stretch/>
                </pic:blipFill>
                <pic:spPr bwMode="auto">
                  <a:xfrm>
                    <a:off x="0" y="0"/>
                    <a:ext cx="2218311" cy="829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7A6B">
      <w:rPr>
        <w:noProof/>
      </w:rPr>
      <w:drawing>
        <wp:anchor distT="0" distB="0" distL="114300" distR="114300" simplePos="0" relativeHeight="251664384" behindDoc="1" locked="0" layoutInCell="1" allowOverlap="1" wp14:anchorId="253B9387" wp14:editId="1A853AB2">
          <wp:simplePos x="0" y="0"/>
          <wp:positionH relativeFrom="column">
            <wp:posOffset>-1022985</wp:posOffset>
          </wp:positionH>
          <wp:positionV relativeFrom="paragraph">
            <wp:posOffset>-1047750</wp:posOffset>
          </wp:positionV>
          <wp:extent cx="8032750" cy="10091420"/>
          <wp:effectExtent l="0" t="0" r="6350" b="508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8032750" cy="10091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652"/>
    <w:multiLevelType w:val="multilevel"/>
    <w:tmpl w:val="90F8FA8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A81F69"/>
    <w:multiLevelType w:val="hybridMultilevel"/>
    <w:tmpl w:val="5E1A6CE2"/>
    <w:lvl w:ilvl="0" w:tplc="594C543E">
      <w:start w:val="1"/>
      <w:numFmt w:val="decimal"/>
      <w:lvlText w:val="%1."/>
      <w:lvlJc w:val="left"/>
      <w:pPr>
        <w:ind w:left="1068" w:hanging="360"/>
      </w:pPr>
      <w:rPr>
        <w:rFonts w:hint="default"/>
        <w:b/>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 w15:restartNumberingAfterBreak="0">
    <w:nsid w:val="076B4C9E"/>
    <w:multiLevelType w:val="hybridMultilevel"/>
    <w:tmpl w:val="3F82BEC4"/>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C16FB6"/>
    <w:multiLevelType w:val="hybridMultilevel"/>
    <w:tmpl w:val="F910A2B8"/>
    <w:lvl w:ilvl="0" w:tplc="642A2508">
      <w:numFmt w:val="bullet"/>
      <w:lvlText w:val="-"/>
      <w:lvlJc w:val="left"/>
      <w:pPr>
        <w:ind w:left="1428" w:hanging="360"/>
      </w:pPr>
      <w:rPr>
        <w:rFonts w:ascii="Arial" w:eastAsiaTheme="minorHAnsi" w:hAnsi="Arial" w:cs="Aria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4" w15:restartNumberingAfterBreak="0">
    <w:nsid w:val="0DEA0072"/>
    <w:multiLevelType w:val="hybridMultilevel"/>
    <w:tmpl w:val="D4C2D816"/>
    <w:lvl w:ilvl="0" w:tplc="100A0019">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E672CD0"/>
    <w:multiLevelType w:val="hybridMultilevel"/>
    <w:tmpl w:val="BDF6FD6C"/>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E8E0610"/>
    <w:multiLevelType w:val="hybridMultilevel"/>
    <w:tmpl w:val="8BE2CFD0"/>
    <w:lvl w:ilvl="0" w:tplc="100A000D">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0F944BF4"/>
    <w:multiLevelType w:val="hybridMultilevel"/>
    <w:tmpl w:val="6C9CF46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025010A"/>
    <w:multiLevelType w:val="hybridMultilevel"/>
    <w:tmpl w:val="64988E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126B5123"/>
    <w:multiLevelType w:val="hybridMultilevel"/>
    <w:tmpl w:val="CB225834"/>
    <w:lvl w:ilvl="0" w:tplc="5056848C">
      <w:start w:val="1"/>
      <w:numFmt w:val="decimal"/>
      <w:lvlText w:val="%1."/>
      <w:lvlJc w:val="left"/>
      <w:pPr>
        <w:ind w:left="360" w:hanging="360"/>
      </w:pPr>
      <w:rPr>
        <w:rFonts w:hint="default"/>
        <w:b/>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1271346B"/>
    <w:multiLevelType w:val="hybridMultilevel"/>
    <w:tmpl w:val="6374C4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95E5303"/>
    <w:multiLevelType w:val="multilevel"/>
    <w:tmpl w:val="BDD2D1A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A14167A"/>
    <w:multiLevelType w:val="hybridMultilevel"/>
    <w:tmpl w:val="58C86C32"/>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A3A62EB"/>
    <w:multiLevelType w:val="hybridMultilevel"/>
    <w:tmpl w:val="526ECC84"/>
    <w:lvl w:ilvl="0" w:tplc="72162BFA">
      <w:start w:val="1"/>
      <w:numFmt w:val="upperLetter"/>
      <w:lvlText w:val="%1."/>
      <w:lvlJc w:val="left"/>
      <w:pPr>
        <w:ind w:left="720" w:hanging="360"/>
      </w:pPr>
      <w:rPr>
        <w:rFonts w:hint="default"/>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A630D36"/>
    <w:multiLevelType w:val="hybridMultilevel"/>
    <w:tmpl w:val="6C9CF46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A8A5CDC"/>
    <w:multiLevelType w:val="hybridMultilevel"/>
    <w:tmpl w:val="39B2E518"/>
    <w:lvl w:ilvl="0" w:tplc="6BCCE336">
      <w:start w:val="1"/>
      <w:numFmt w:val="upperLetter"/>
      <w:lvlText w:val="%1."/>
      <w:lvlJc w:val="left"/>
      <w:pPr>
        <w:ind w:left="720" w:hanging="360"/>
      </w:pPr>
      <w:rPr>
        <w:rFonts w:ascii="Arial" w:hAnsi="Arial" w:cs="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1FA2AD5"/>
    <w:multiLevelType w:val="hybridMultilevel"/>
    <w:tmpl w:val="6C9CF46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24532F29"/>
    <w:multiLevelType w:val="multilevel"/>
    <w:tmpl w:val="90F8FA8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57E021F"/>
    <w:multiLevelType w:val="multilevel"/>
    <w:tmpl w:val="90F8FA8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B1E53FA"/>
    <w:multiLevelType w:val="hybridMultilevel"/>
    <w:tmpl w:val="BEBCC5E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0" w15:restartNumberingAfterBreak="0">
    <w:nsid w:val="34F841AD"/>
    <w:multiLevelType w:val="hybridMultilevel"/>
    <w:tmpl w:val="80D86BB8"/>
    <w:lvl w:ilvl="0" w:tplc="7EB444E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5A36B64"/>
    <w:multiLevelType w:val="hybridMultilevel"/>
    <w:tmpl w:val="3ABE1C4C"/>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CB40F81"/>
    <w:multiLevelType w:val="hybridMultilevel"/>
    <w:tmpl w:val="77162832"/>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2951C7E"/>
    <w:multiLevelType w:val="hybridMultilevel"/>
    <w:tmpl w:val="4F1EB71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5910E08"/>
    <w:multiLevelType w:val="hybridMultilevel"/>
    <w:tmpl w:val="9FA63558"/>
    <w:lvl w:ilvl="0" w:tplc="C004F85C">
      <w:start w:val="1"/>
      <w:numFmt w:val="lowerRoman"/>
      <w:lvlText w:val="%1."/>
      <w:lvlJc w:val="left"/>
      <w:pPr>
        <w:ind w:left="1287" w:hanging="720"/>
      </w:pPr>
      <w:rPr>
        <w:rFonts w:hint="default"/>
      </w:rPr>
    </w:lvl>
    <w:lvl w:ilvl="1" w:tplc="100A0019" w:tentative="1">
      <w:start w:val="1"/>
      <w:numFmt w:val="lowerLetter"/>
      <w:lvlText w:val="%2."/>
      <w:lvlJc w:val="left"/>
      <w:pPr>
        <w:ind w:left="1647" w:hanging="360"/>
      </w:pPr>
    </w:lvl>
    <w:lvl w:ilvl="2" w:tplc="100A001B" w:tentative="1">
      <w:start w:val="1"/>
      <w:numFmt w:val="lowerRoman"/>
      <w:lvlText w:val="%3."/>
      <w:lvlJc w:val="right"/>
      <w:pPr>
        <w:ind w:left="2367" w:hanging="180"/>
      </w:pPr>
    </w:lvl>
    <w:lvl w:ilvl="3" w:tplc="100A000F" w:tentative="1">
      <w:start w:val="1"/>
      <w:numFmt w:val="decimal"/>
      <w:lvlText w:val="%4."/>
      <w:lvlJc w:val="left"/>
      <w:pPr>
        <w:ind w:left="3087" w:hanging="360"/>
      </w:pPr>
    </w:lvl>
    <w:lvl w:ilvl="4" w:tplc="100A0019" w:tentative="1">
      <w:start w:val="1"/>
      <w:numFmt w:val="lowerLetter"/>
      <w:lvlText w:val="%5."/>
      <w:lvlJc w:val="left"/>
      <w:pPr>
        <w:ind w:left="3807" w:hanging="360"/>
      </w:pPr>
    </w:lvl>
    <w:lvl w:ilvl="5" w:tplc="100A001B" w:tentative="1">
      <w:start w:val="1"/>
      <w:numFmt w:val="lowerRoman"/>
      <w:lvlText w:val="%6."/>
      <w:lvlJc w:val="right"/>
      <w:pPr>
        <w:ind w:left="4527" w:hanging="180"/>
      </w:pPr>
    </w:lvl>
    <w:lvl w:ilvl="6" w:tplc="100A000F" w:tentative="1">
      <w:start w:val="1"/>
      <w:numFmt w:val="decimal"/>
      <w:lvlText w:val="%7."/>
      <w:lvlJc w:val="left"/>
      <w:pPr>
        <w:ind w:left="5247" w:hanging="360"/>
      </w:pPr>
    </w:lvl>
    <w:lvl w:ilvl="7" w:tplc="100A0019" w:tentative="1">
      <w:start w:val="1"/>
      <w:numFmt w:val="lowerLetter"/>
      <w:lvlText w:val="%8."/>
      <w:lvlJc w:val="left"/>
      <w:pPr>
        <w:ind w:left="5967" w:hanging="360"/>
      </w:pPr>
    </w:lvl>
    <w:lvl w:ilvl="8" w:tplc="100A001B" w:tentative="1">
      <w:start w:val="1"/>
      <w:numFmt w:val="lowerRoman"/>
      <w:lvlText w:val="%9."/>
      <w:lvlJc w:val="right"/>
      <w:pPr>
        <w:ind w:left="6687" w:hanging="180"/>
      </w:pPr>
    </w:lvl>
  </w:abstractNum>
  <w:abstractNum w:abstractNumId="25" w15:restartNumberingAfterBreak="0">
    <w:nsid w:val="46CE13C0"/>
    <w:multiLevelType w:val="hybridMultilevel"/>
    <w:tmpl w:val="B65C8A08"/>
    <w:lvl w:ilvl="0" w:tplc="100A0013">
      <w:start w:val="1"/>
      <w:numFmt w:val="upp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6" w15:restartNumberingAfterBreak="0">
    <w:nsid w:val="4E943F5D"/>
    <w:multiLevelType w:val="hybridMultilevel"/>
    <w:tmpl w:val="4612B748"/>
    <w:lvl w:ilvl="0" w:tplc="B7421792">
      <w:start w:val="1"/>
      <w:numFmt w:val="upperLetter"/>
      <w:lvlText w:val="%1."/>
      <w:lvlJc w:val="left"/>
      <w:pPr>
        <w:ind w:left="780" w:hanging="360"/>
      </w:pPr>
      <w:rPr>
        <w:b/>
        <w:color w:val="auto"/>
        <w:sz w:val="24"/>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27" w15:restartNumberingAfterBreak="0">
    <w:nsid w:val="50BE5D95"/>
    <w:multiLevelType w:val="hybridMultilevel"/>
    <w:tmpl w:val="B84A72FA"/>
    <w:lvl w:ilvl="0" w:tplc="59A0A212">
      <w:start w:val="1"/>
      <w:numFmt w:val="bullet"/>
      <w:lvlText w:val="•"/>
      <w:lvlJc w:val="left"/>
      <w:pPr>
        <w:tabs>
          <w:tab w:val="num" w:pos="720"/>
        </w:tabs>
        <w:ind w:left="720" w:hanging="360"/>
      </w:pPr>
      <w:rPr>
        <w:rFonts w:ascii="Arial" w:hAnsi="Arial" w:hint="default"/>
      </w:rPr>
    </w:lvl>
    <w:lvl w:ilvl="1" w:tplc="2F4499FC">
      <w:start w:val="1"/>
      <w:numFmt w:val="bullet"/>
      <w:lvlText w:val="•"/>
      <w:lvlJc w:val="left"/>
      <w:pPr>
        <w:tabs>
          <w:tab w:val="num" w:pos="1440"/>
        </w:tabs>
        <w:ind w:left="1440" w:hanging="360"/>
      </w:pPr>
      <w:rPr>
        <w:rFonts w:ascii="Arial" w:hAnsi="Arial" w:hint="default"/>
      </w:rPr>
    </w:lvl>
    <w:lvl w:ilvl="2" w:tplc="FA0C304C" w:tentative="1">
      <w:start w:val="1"/>
      <w:numFmt w:val="bullet"/>
      <w:lvlText w:val="•"/>
      <w:lvlJc w:val="left"/>
      <w:pPr>
        <w:tabs>
          <w:tab w:val="num" w:pos="2160"/>
        </w:tabs>
        <w:ind w:left="2160" w:hanging="360"/>
      </w:pPr>
      <w:rPr>
        <w:rFonts w:ascii="Arial" w:hAnsi="Arial" w:hint="default"/>
      </w:rPr>
    </w:lvl>
    <w:lvl w:ilvl="3" w:tplc="4644EBE8" w:tentative="1">
      <w:start w:val="1"/>
      <w:numFmt w:val="bullet"/>
      <w:lvlText w:val="•"/>
      <w:lvlJc w:val="left"/>
      <w:pPr>
        <w:tabs>
          <w:tab w:val="num" w:pos="2880"/>
        </w:tabs>
        <w:ind w:left="2880" w:hanging="360"/>
      </w:pPr>
      <w:rPr>
        <w:rFonts w:ascii="Arial" w:hAnsi="Arial" w:hint="default"/>
      </w:rPr>
    </w:lvl>
    <w:lvl w:ilvl="4" w:tplc="EB663910" w:tentative="1">
      <w:start w:val="1"/>
      <w:numFmt w:val="bullet"/>
      <w:lvlText w:val="•"/>
      <w:lvlJc w:val="left"/>
      <w:pPr>
        <w:tabs>
          <w:tab w:val="num" w:pos="3600"/>
        </w:tabs>
        <w:ind w:left="3600" w:hanging="360"/>
      </w:pPr>
      <w:rPr>
        <w:rFonts w:ascii="Arial" w:hAnsi="Arial" w:hint="default"/>
      </w:rPr>
    </w:lvl>
    <w:lvl w:ilvl="5" w:tplc="74A20AAC" w:tentative="1">
      <w:start w:val="1"/>
      <w:numFmt w:val="bullet"/>
      <w:lvlText w:val="•"/>
      <w:lvlJc w:val="left"/>
      <w:pPr>
        <w:tabs>
          <w:tab w:val="num" w:pos="4320"/>
        </w:tabs>
        <w:ind w:left="4320" w:hanging="360"/>
      </w:pPr>
      <w:rPr>
        <w:rFonts w:ascii="Arial" w:hAnsi="Arial" w:hint="default"/>
      </w:rPr>
    </w:lvl>
    <w:lvl w:ilvl="6" w:tplc="D6E49608" w:tentative="1">
      <w:start w:val="1"/>
      <w:numFmt w:val="bullet"/>
      <w:lvlText w:val="•"/>
      <w:lvlJc w:val="left"/>
      <w:pPr>
        <w:tabs>
          <w:tab w:val="num" w:pos="5040"/>
        </w:tabs>
        <w:ind w:left="5040" w:hanging="360"/>
      </w:pPr>
      <w:rPr>
        <w:rFonts w:ascii="Arial" w:hAnsi="Arial" w:hint="default"/>
      </w:rPr>
    </w:lvl>
    <w:lvl w:ilvl="7" w:tplc="41F00EE6" w:tentative="1">
      <w:start w:val="1"/>
      <w:numFmt w:val="bullet"/>
      <w:lvlText w:val="•"/>
      <w:lvlJc w:val="left"/>
      <w:pPr>
        <w:tabs>
          <w:tab w:val="num" w:pos="5760"/>
        </w:tabs>
        <w:ind w:left="5760" w:hanging="360"/>
      </w:pPr>
      <w:rPr>
        <w:rFonts w:ascii="Arial" w:hAnsi="Arial" w:hint="default"/>
      </w:rPr>
    </w:lvl>
    <w:lvl w:ilvl="8" w:tplc="D3C24A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961627"/>
    <w:multiLevelType w:val="hybridMultilevel"/>
    <w:tmpl w:val="99D6242E"/>
    <w:lvl w:ilvl="0" w:tplc="CB122988">
      <w:start w:val="1"/>
      <w:numFmt w:val="upperRoman"/>
      <w:lvlText w:val="%1."/>
      <w:lvlJc w:val="left"/>
      <w:pPr>
        <w:ind w:left="1080" w:hanging="72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DCD5B9E"/>
    <w:multiLevelType w:val="hybridMultilevel"/>
    <w:tmpl w:val="868E5F9E"/>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20828C0"/>
    <w:multiLevelType w:val="hybridMultilevel"/>
    <w:tmpl w:val="E30E2882"/>
    <w:lvl w:ilvl="0" w:tplc="19C4C1F8">
      <w:start w:val="1"/>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64CA6041"/>
    <w:multiLevelType w:val="hybridMultilevel"/>
    <w:tmpl w:val="B416213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66CE302F"/>
    <w:multiLevelType w:val="multilevel"/>
    <w:tmpl w:val="51F0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12810"/>
    <w:multiLevelType w:val="hybridMultilevel"/>
    <w:tmpl w:val="2D34750C"/>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4" w15:restartNumberingAfterBreak="0">
    <w:nsid w:val="68A964F7"/>
    <w:multiLevelType w:val="hybridMultilevel"/>
    <w:tmpl w:val="AC1E7CD2"/>
    <w:lvl w:ilvl="0" w:tplc="100A0015">
      <w:start w:val="1"/>
      <w:numFmt w:val="upp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5" w15:restartNumberingAfterBreak="0">
    <w:nsid w:val="6A993C88"/>
    <w:multiLevelType w:val="hybridMultilevel"/>
    <w:tmpl w:val="95488C3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6D5240CD"/>
    <w:multiLevelType w:val="hybridMultilevel"/>
    <w:tmpl w:val="8DE62EA6"/>
    <w:lvl w:ilvl="0" w:tplc="100A000F">
      <w:start w:val="1"/>
      <w:numFmt w:val="decimal"/>
      <w:lvlText w:val="%1."/>
      <w:lvlJc w:val="left"/>
      <w:pPr>
        <w:ind w:left="2148" w:hanging="360"/>
      </w:pPr>
    </w:lvl>
    <w:lvl w:ilvl="1" w:tplc="100A0019" w:tentative="1">
      <w:start w:val="1"/>
      <w:numFmt w:val="lowerLetter"/>
      <w:lvlText w:val="%2."/>
      <w:lvlJc w:val="left"/>
      <w:pPr>
        <w:ind w:left="2868" w:hanging="360"/>
      </w:pPr>
    </w:lvl>
    <w:lvl w:ilvl="2" w:tplc="100A001B" w:tentative="1">
      <w:start w:val="1"/>
      <w:numFmt w:val="lowerRoman"/>
      <w:lvlText w:val="%3."/>
      <w:lvlJc w:val="right"/>
      <w:pPr>
        <w:ind w:left="3588" w:hanging="180"/>
      </w:pPr>
    </w:lvl>
    <w:lvl w:ilvl="3" w:tplc="100A000F" w:tentative="1">
      <w:start w:val="1"/>
      <w:numFmt w:val="decimal"/>
      <w:lvlText w:val="%4."/>
      <w:lvlJc w:val="left"/>
      <w:pPr>
        <w:ind w:left="4308" w:hanging="360"/>
      </w:pPr>
    </w:lvl>
    <w:lvl w:ilvl="4" w:tplc="100A0019" w:tentative="1">
      <w:start w:val="1"/>
      <w:numFmt w:val="lowerLetter"/>
      <w:lvlText w:val="%5."/>
      <w:lvlJc w:val="left"/>
      <w:pPr>
        <w:ind w:left="5028" w:hanging="360"/>
      </w:pPr>
    </w:lvl>
    <w:lvl w:ilvl="5" w:tplc="100A001B" w:tentative="1">
      <w:start w:val="1"/>
      <w:numFmt w:val="lowerRoman"/>
      <w:lvlText w:val="%6."/>
      <w:lvlJc w:val="right"/>
      <w:pPr>
        <w:ind w:left="5748" w:hanging="180"/>
      </w:pPr>
    </w:lvl>
    <w:lvl w:ilvl="6" w:tplc="100A000F" w:tentative="1">
      <w:start w:val="1"/>
      <w:numFmt w:val="decimal"/>
      <w:lvlText w:val="%7."/>
      <w:lvlJc w:val="left"/>
      <w:pPr>
        <w:ind w:left="6468" w:hanging="360"/>
      </w:pPr>
    </w:lvl>
    <w:lvl w:ilvl="7" w:tplc="100A0019" w:tentative="1">
      <w:start w:val="1"/>
      <w:numFmt w:val="lowerLetter"/>
      <w:lvlText w:val="%8."/>
      <w:lvlJc w:val="left"/>
      <w:pPr>
        <w:ind w:left="7188" w:hanging="360"/>
      </w:pPr>
    </w:lvl>
    <w:lvl w:ilvl="8" w:tplc="100A001B" w:tentative="1">
      <w:start w:val="1"/>
      <w:numFmt w:val="lowerRoman"/>
      <w:lvlText w:val="%9."/>
      <w:lvlJc w:val="right"/>
      <w:pPr>
        <w:ind w:left="7908" w:hanging="180"/>
      </w:pPr>
    </w:lvl>
  </w:abstractNum>
  <w:abstractNum w:abstractNumId="37" w15:restartNumberingAfterBreak="0">
    <w:nsid w:val="7648078B"/>
    <w:multiLevelType w:val="hybridMultilevel"/>
    <w:tmpl w:val="165C1B50"/>
    <w:lvl w:ilvl="0" w:tplc="4F6C5426">
      <w:start w:val="1"/>
      <w:numFmt w:val="upperRoman"/>
      <w:lvlText w:val="%1."/>
      <w:lvlJc w:val="left"/>
      <w:pPr>
        <w:ind w:left="1080" w:hanging="720"/>
      </w:pPr>
      <w:rPr>
        <w:rFonts w:hint="default"/>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6BA12C1"/>
    <w:multiLevelType w:val="hybridMultilevel"/>
    <w:tmpl w:val="99D6242E"/>
    <w:lvl w:ilvl="0" w:tplc="CB122988">
      <w:start w:val="1"/>
      <w:numFmt w:val="upperRoman"/>
      <w:lvlText w:val="%1."/>
      <w:lvlJc w:val="left"/>
      <w:pPr>
        <w:ind w:left="1080" w:hanging="720"/>
      </w:pPr>
      <w:rPr>
        <w:rFonts w:hint="default"/>
        <w:b/>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7762D3F"/>
    <w:multiLevelType w:val="hybridMultilevel"/>
    <w:tmpl w:val="C7187E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7A011BF"/>
    <w:multiLevelType w:val="hybridMultilevel"/>
    <w:tmpl w:val="051EAED4"/>
    <w:lvl w:ilvl="0" w:tplc="100A0019">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41" w15:restartNumberingAfterBreak="0">
    <w:nsid w:val="790C154C"/>
    <w:multiLevelType w:val="multilevel"/>
    <w:tmpl w:val="82D6D260"/>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2535B9"/>
    <w:multiLevelType w:val="hybridMultilevel"/>
    <w:tmpl w:val="8F869342"/>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3" w15:restartNumberingAfterBreak="0">
    <w:nsid w:val="7F5E1918"/>
    <w:multiLevelType w:val="hybridMultilevel"/>
    <w:tmpl w:val="6EBA573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4"/>
  </w:num>
  <w:num w:numId="2">
    <w:abstractNumId w:val="19"/>
  </w:num>
  <w:num w:numId="3">
    <w:abstractNumId w:val="3"/>
  </w:num>
  <w:num w:numId="4">
    <w:abstractNumId w:val="36"/>
  </w:num>
  <w:num w:numId="5">
    <w:abstractNumId w:val="12"/>
  </w:num>
  <w:num w:numId="6">
    <w:abstractNumId w:val="27"/>
  </w:num>
  <w:num w:numId="7">
    <w:abstractNumId w:val="37"/>
  </w:num>
  <w:num w:numId="8">
    <w:abstractNumId w:val="15"/>
  </w:num>
  <w:num w:numId="9">
    <w:abstractNumId w:val="23"/>
  </w:num>
  <w:num w:numId="10">
    <w:abstractNumId w:val="13"/>
  </w:num>
  <w:num w:numId="11">
    <w:abstractNumId w:val="21"/>
  </w:num>
  <w:num w:numId="12">
    <w:abstractNumId w:val="26"/>
  </w:num>
  <w:num w:numId="13">
    <w:abstractNumId w:val="2"/>
  </w:num>
  <w:num w:numId="14">
    <w:abstractNumId w:val="39"/>
  </w:num>
  <w:num w:numId="15">
    <w:abstractNumId w:val="35"/>
  </w:num>
  <w:num w:numId="16">
    <w:abstractNumId w:val="30"/>
  </w:num>
  <w:num w:numId="17">
    <w:abstractNumId w:val="24"/>
  </w:num>
  <w:num w:numId="18">
    <w:abstractNumId w:val="20"/>
  </w:num>
  <w:num w:numId="19">
    <w:abstractNumId w:val="25"/>
  </w:num>
  <w:num w:numId="20">
    <w:abstractNumId w:val="8"/>
  </w:num>
  <w:num w:numId="21">
    <w:abstractNumId w:val="18"/>
  </w:num>
  <w:num w:numId="22">
    <w:abstractNumId w:val="17"/>
  </w:num>
  <w:num w:numId="23">
    <w:abstractNumId w:val="0"/>
  </w:num>
  <w:num w:numId="24">
    <w:abstractNumId w:val="38"/>
  </w:num>
  <w:num w:numId="25">
    <w:abstractNumId w:val="40"/>
  </w:num>
  <w:num w:numId="26">
    <w:abstractNumId w:val="14"/>
  </w:num>
  <w:num w:numId="27">
    <w:abstractNumId w:val="7"/>
  </w:num>
  <w:num w:numId="28">
    <w:abstractNumId w:val="5"/>
  </w:num>
  <w:num w:numId="29">
    <w:abstractNumId w:val="10"/>
  </w:num>
  <w:num w:numId="30">
    <w:abstractNumId w:val="16"/>
  </w:num>
  <w:num w:numId="31">
    <w:abstractNumId w:val="43"/>
  </w:num>
  <w:num w:numId="32">
    <w:abstractNumId w:val="32"/>
  </w:num>
  <w:num w:numId="33">
    <w:abstractNumId w:val="33"/>
  </w:num>
  <w:num w:numId="34">
    <w:abstractNumId w:val="42"/>
  </w:num>
  <w:num w:numId="35">
    <w:abstractNumId w:val="28"/>
  </w:num>
  <w:num w:numId="36">
    <w:abstractNumId w:val="22"/>
  </w:num>
  <w:num w:numId="37">
    <w:abstractNumId w:val="4"/>
  </w:num>
  <w:num w:numId="38">
    <w:abstractNumId w:val="29"/>
  </w:num>
  <w:num w:numId="39">
    <w:abstractNumId w:val="6"/>
  </w:num>
  <w:num w:numId="40">
    <w:abstractNumId w:val="31"/>
  </w:num>
  <w:num w:numId="41">
    <w:abstractNumId w:val="1"/>
  </w:num>
  <w:num w:numId="42">
    <w:abstractNumId w:val="9"/>
  </w:num>
  <w:num w:numId="43">
    <w:abstractNumId w:val="11"/>
  </w:num>
  <w:num w:numId="44">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GT"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33B"/>
    <w:rsid w:val="00000B9B"/>
    <w:rsid w:val="00001817"/>
    <w:rsid w:val="000020AC"/>
    <w:rsid w:val="00002202"/>
    <w:rsid w:val="000025F0"/>
    <w:rsid w:val="00002699"/>
    <w:rsid w:val="00002D3F"/>
    <w:rsid w:val="00002F75"/>
    <w:rsid w:val="000030CB"/>
    <w:rsid w:val="00003D83"/>
    <w:rsid w:val="0000569E"/>
    <w:rsid w:val="00005907"/>
    <w:rsid w:val="000068CA"/>
    <w:rsid w:val="00007146"/>
    <w:rsid w:val="00007F2C"/>
    <w:rsid w:val="000100D6"/>
    <w:rsid w:val="000107F5"/>
    <w:rsid w:val="0001098E"/>
    <w:rsid w:val="000109C8"/>
    <w:rsid w:val="00010E07"/>
    <w:rsid w:val="000110A0"/>
    <w:rsid w:val="00011493"/>
    <w:rsid w:val="0001184F"/>
    <w:rsid w:val="00011E43"/>
    <w:rsid w:val="00012459"/>
    <w:rsid w:val="00014BBF"/>
    <w:rsid w:val="00016ACD"/>
    <w:rsid w:val="00017CB0"/>
    <w:rsid w:val="00020E3F"/>
    <w:rsid w:val="00021252"/>
    <w:rsid w:val="000217E7"/>
    <w:rsid w:val="00021FA6"/>
    <w:rsid w:val="0002299F"/>
    <w:rsid w:val="00022F5B"/>
    <w:rsid w:val="00023B78"/>
    <w:rsid w:val="00025354"/>
    <w:rsid w:val="000253F4"/>
    <w:rsid w:val="0002559E"/>
    <w:rsid w:val="00025A9C"/>
    <w:rsid w:val="00026049"/>
    <w:rsid w:val="00026C72"/>
    <w:rsid w:val="00030081"/>
    <w:rsid w:val="000310E7"/>
    <w:rsid w:val="00031CEE"/>
    <w:rsid w:val="00031E36"/>
    <w:rsid w:val="00032151"/>
    <w:rsid w:val="000332A0"/>
    <w:rsid w:val="00033AA3"/>
    <w:rsid w:val="00033E83"/>
    <w:rsid w:val="00034498"/>
    <w:rsid w:val="00034D61"/>
    <w:rsid w:val="00035BA1"/>
    <w:rsid w:val="00037A89"/>
    <w:rsid w:val="00040E66"/>
    <w:rsid w:val="0004123D"/>
    <w:rsid w:val="00042198"/>
    <w:rsid w:val="000426B4"/>
    <w:rsid w:val="000429E9"/>
    <w:rsid w:val="00042E9F"/>
    <w:rsid w:val="00043507"/>
    <w:rsid w:val="000435BA"/>
    <w:rsid w:val="000435DB"/>
    <w:rsid w:val="00043C09"/>
    <w:rsid w:val="00043CC8"/>
    <w:rsid w:val="00043E3C"/>
    <w:rsid w:val="00043F15"/>
    <w:rsid w:val="00044F8B"/>
    <w:rsid w:val="00045175"/>
    <w:rsid w:val="000462C3"/>
    <w:rsid w:val="0004727C"/>
    <w:rsid w:val="00047CF6"/>
    <w:rsid w:val="00047F88"/>
    <w:rsid w:val="00050317"/>
    <w:rsid w:val="000510B0"/>
    <w:rsid w:val="00051362"/>
    <w:rsid w:val="000518C4"/>
    <w:rsid w:val="00052F74"/>
    <w:rsid w:val="0005319A"/>
    <w:rsid w:val="0005363A"/>
    <w:rsid w:val="000542CF"/>
    <w:rsid w:val="0005504E"/>
    <w:rsid w:val="00055079"/>
    <w:rsid w:val="00055821"/>
    <w:rsid w:val="00055AC6"/>
    <w:rsid w:val="00056723"/>
    <w:rsid w:val="000567F7"/>
    <w:rsid w:val="00056A82"/>
    <w:rsid w:val="00056B65"/>
    <w:rsid w:val="000574D7"/>
    <w:rsid w:val="00057FD0"/>
    <w:rsid w:val="000606E2"/>
    <w:rsid w:val="000609C8"/>
    <w:rsid w:val="00060E91"/>
    <w:rsid w:val="00061184"/>
    <w:rsid w:val="000629B0"/>
    <w:rsid w:val="00063645"/>
    <w:rsid w:val="00063833"/>
    <w:rsid w:val="00064887"/>
    <w:rsid w:val="000653F6"/>
    <w:rsid w:val="0006564A"/>
    <w:rsid w:val="000658CF"/>
    <w:rsid w:val="00066E51"/>
    <w:rsid w:val="00066ECB"/>
    <w:rsid w:val="00067332"/>
    <w:rsid w:val="000678F4"/>
    <w:rsid w:val="00067A07"/>
    <w:rsid w:val="00070C4C"/>
    <w:rsid w:val="00071063"/>
    <w:rsid w:val="000712B9"/>
    <w:rsid w:val="00071410"/>
    <w:rsid w:val="00071E2B"/>
    <w:rsid w:val="0007200E"/>
    <w:rsid w:val="00072434"/>
    <w:rsid w:val="000731B9"/>
    <w:rsid w:val="0007399D"/>
    <w:rsid w:val="00074DAA"/>
    <w:rsid w:val="0007513B"/>
    <w:rsid w:val="0007530D"/>
    <w:rsid w:val="0007569F"/>
    <w:rsid w:val="00075AE6"/>
    <w:rsid w:val="00075D5A"/>
    <w:rsid w:val="0007690B"/>
    <w:rsid w:val="000769E9"/>
    <w:rsid w:val="00076ADE"/>
    <w:rsid w:val="00080F3E"/>
    <w:rsid w:val="000814EA"/>
    <w:rsid w:val="00081791"/>
    <w:rsid w:val="00083875"/>
    <w:rsid w:val="000838FD"/>
    <w:rsid w:val="00083988"/>
    <w:rsid w:val="000857CA"/>
    <w:rsid w:val="000858A9"/>
    <w:rsid w:val="00085AA1"/>
    <w:rsid w:val="00085EFF"/>
    <w:rsid w:val="0008640A"/>
    <w:rsid w:val="00087F04"/>
    <w:rsid w:val="0009143F"/>
    <w:rsid w:val="00091C22"/>
    <w:rsid w:val="0009200B"/>
    <w:rsid w:val="00092DCE"/>
    <w:rsid w:val="00092F4B"/>
    <w:rsid w:val="00093C73"/>
    <w:rsid w:val="00094811"/>
    <w:rsid w:val="00094FDB"/>
    <w:rsid w:val="00095268"/>
    <w:rsid w:val="00095BAA"/>
    <w:rsid w:val="00097778"/>
    <w:rsid w:val="00097FE6"/>
    <w:rsid w:val="000A1B56"/>
    <w:rsid w:val="000A2710"/>
    <w:rsid w:val="000A2D4D"/>
    <w:rsid w:val="000A353D"/>
    <w:rsid w:val="000A3722"/>
    <w:rsid w:val="000A3D7D"/>
    <w:rsid w:val="000A44D7"/>
    <w:rsid w:val="000A4986"/>
    <w:rsid w:val="000A4AD6"/>
    <w:rsid w:val="000A4C91"/>
    <w:rsid w:val="000A56EE"/>
    <w:rsid w:val="000A69F6"/>
    <w:rsid w:val="000A7BAE"/>
    <w:rsid w:val="000B0481"/>
    <w:rsid w:val="000B0594"/>
    <w:rsid w:val="000B3C45"/>
    <w:rsid w:val="000B3E94"/>
    <w:rsid w:val="000B3EFF"/>
    <w:rsid w:val="000B4118"/>
    <w:rsid w:val="000B43B8"/>
    <w:rsid w:val="000B44E7"/>
    <w:rsid w:val="000B5E52"/>
    <w:rsid w:val="000B6972"/>
    <w:rsid w:val="000B6B34"/>
    <w:rsid w:val="000B7592"/>
    <w:rsid w:val="000B7676"/>
    <w:rsid w:val="000B7CC0"/>
    <w:rsid w:val="000C067D"/>
    <w:rsid w:val="000C129F"/>
    <w:rsid w:val="000C1425"/>
    <w:rsid w:val="000C1706"/>
    <w:rsid w:val="000C1EB0"/>
    <w:rsid w:val="000C21F6"/>
    <w:rsid w:val="000C34C6"/>
    <w:rsid w:val="000C3891"/>
    <w:rsid w:val="000C3BEA"/>
    <w:rsid w:val="000C47BC"/>
    <w:rsid w:val="000C52B1"/>
    <w:rsid w:val="000C63F7"/>
    <w:rsid w:val="000C65A7"/>
    <w:rsid w:val="000C6B7D"/>
    <w:rsid w:val="000C6F70"/>
    <w:rsid w:val="000C7671"/>
    <w:rsid w:val="000C7C39"/>
    <w:rsid w:val="000C7D32"/>
    <w:rsid w:val="000D038B"/>
    <w:rsid w:val="000D0994"/>
    <w:rsid w:val="000D0BFC"/>
    <w:rsid w:val="000D0FB6"/>
    <w:rsid w:val="000D1893"/>
    <w:rsid w:val="000D2658"/>
    <w:rsid w:val="000D2C9C"/>
    <w:rsid w:val="000D3F5E"/>
    <w:rsid w:val="000D4C70"/>
    <w:rsid w:val="000D4E10"/>
    <w:rsid w:val="000D5CCA"/>
    <w:rsid w:val="000D639D"/>
    <w:rsid w:val="000D6663"/>
    <w:rsid w:val="000D6DC9"/>
    <w:rsid w:val="000D758A"/>
    <w:rsid w:val="000D7613"/>
    <w:rsid w:val="000E034C"/>
    <w:rsid w:val="000E0C83"/>
    <w:rsid w:val="000E0FD5"/>
    <w:rsid w:val="000E16A6"/>
    <w:rsid w:val="000E1A2C"/>
    <w:rsid w:val="000E1B20"/>
    <w:rsid w:val="000E284D"/>
    <w:rsid w:val="000E2E41"/>
    <w:rsid w:val="000E43E8"/>
    <w:rsid w:val="000E5717"/>
    <w:rsid w:val="000E696E"/>
    <w:rsid w:val="000E6ADF"/>
    <w:rsid w:val="000E6F8E"/>
    <w:rsid w:val="000E7551"/>
    <w:rsid w:val="000E7994"/>
    <w:rsid w:val="000F23D1"/>
    <w:rsid w:val="000F2611"/>
    <w:rsid w:val="000F3366"/>
    <w:rsid w:val="000F38C1"/>
    <w:rsid w:val="000F3DAE"/>
    <w:rsid w:val="000F3F8B"/>
    <w:rsid w:val="000F447F"/>
    <w:rsid w:val="000F461B"/>
    <w:rsid w:val="000F4706"/>
    <w:rsid w:val="000F5F44"/>
    <w:rsid w:val="000F6038"/>
    <w:rsid w:val="000F6D34"/>
    <w:rsid w:val="000F740D"/>
    <w:rsid w:val="000F7431"/>
    <w:rsid w:val="000F7CFC"/>
    <w:rsid w:val="0010099F"/>
    <w:rsid w:val="00101AD2"/>
    <w:rsid w:val="00101E22"/>
    <w:rsid w:val="0010225C"/>
    <w:rsid w:val="001024D4"/>
    <w:rsid w:val="001027D2"/>
    <w:rsid w:val="001029E4"/>
    <w:rsid w:val="0010348C"/>
    <w:rsid w:val="00103A58"/>
    <w:rsid w:val="001041A9"/>
    <w:rsid w:val="00104534"/>
    <w:rsid w:val="00104628"/>
    <w:rsid w:val="001049AA"/>
    <w:rsid w:val="00104A3A"/>
    <w:rsid w:val="001068FE"/>
    <w:rsid w:val="0010732A"/>
    <w:rsid w:val="00107C70"/>
    <w:rsid w:val="00107FFE"/>
    <w:rsid w:val="0011077E"/>
    <w:rsid w:val="0011127B"/>
    <w:rsid w:val="001119EA"/>
    <w:rsid w:val="00111D4E"/>
    <w:rsid w:val="001123EC"/>
    <w:rsid w:val="00115AF3"/>
    <w:rsid w:val="00116631"/>
    <w:rsid w:val="00117A4C"/>
    <w:rsid w:val="00117DBE"/>
    <w:rsid w:val="00120438"/>
    <w:rsid w:val="00120F58"/>
    <w:rsid w:val="00121274"/>
    <w:rsid w:val="00121A08"/>
    <w:rsid w:val="00121AF8"/>
    <w:rsid w:val="00122E74"/>
    <w:rsid w:val="0012310F"/>
    <w:rsid w:val="00123188"/>
    <w:rsid w:val="001233AE"/>
    <w:rsid w:val="00124D45"/>
    <w:rsid w:val="0012502B"/>
    <w:rsid w:val="001269F1"/>
    <w:rsid w:val="00127BE1"/>
    <w:rsid w:val="00127CD5"/>
    <w:rsid w:val="00130348"/>
    <w:rsid w:val="00131721"/>
    <w:rsid w:val="00131BE6"/>
    <w:rsid w:val="001328AC"/>
    <w:rsid w:val="001328FE"/>
    <w:rsid w:val="00132BEE"/>
    <w:rsid w:val="00132CF0"/>
    <w:rsid w:val="0013424A"/>
    <w:rsid w:val="001343BA"/>
    <w:rsid w:val="00134897"/>
    <w:rsid w:val="00134AC4"/>
    <w:rsid w:val="00134EBC"/>
    <w:rsid w:val="00135626"/>
    <w:rsid w:val="001368CB"/>
    <w:rsid w:val="00137B4B"/>
    <w:rsid w:val="00140014"/>
    <w:rsid w:val="00140C36"/>
    <w:rsid w:val="0014120A"/>
    <w:rsid w:val="00141985"/>
    <w:rsid w:val="00141D5B"/>
    <w:rsid w:val="00141FA6"/>
    <w:rsid w:val="00142340"/>
    <w:rsid w:val="00142B19"/>
    <w:rsid w:val="00142B94"/>
    <w:rsid w:val="00143C61"/>
    <w:rsid w:val="001449AD"/>
    <w:rsid w:val="00145355"/>
    <w:rsid w:val="00145B56"/>
    <w:rsid w:val="00146CB5"/>
    <w:rsid w:val="0015000D"/>
    <w:rsid w:val="00150100"/>
    <w:rsid w:val="00150D8F"/>
    <w:rsid w:val="0015253C"/>
    <w:rsid w:val="00152E32"/>
    <w:rsid w:val="00153D9B"/>
    <w:rsid w:val="0015463C"/>
    <w:rsid w:val="001546EA"/>
    <w:rsid w:val="0015477A"/>
    <w:rsid w:val="00154D58"/>
    <w:rsid w:val="00154DB0"/>
    <w:rsid w:val="00155208"/>
    <w:rsid w:val="00155727"/>
    <w:rsid w:val="00155E2E"/>
    <w:rsid w:val="0015680C"/>
    <w:rsid w:val="00156EF3"/>
    <w:rsid w:val="00157407"/>
    <w:rsid w:val="00157488"/>
    <w:rsid w:val="001577E8"/>
    <w:rsid w:val="00160065"/>
    <w:rsid w:val="001611BB"/>
    <w:rsid w:val="0016175D"/>
    <w:rsid w:val="00161AA9"/>
    <w:rsid w:val="00161C25"/>
    <w:rsid w:val="00162C6A"/>
    <w:rsid w:val="00162F4A"/>
    <w:rsid w:val="00163157"/>
    <w:rsid w:val="00163326"/>
    <w:rsid w:val="00164015"/>
    <w:rsid w:val="001646AD"/>
    <w:rsid w:val="00164ACC"/>
    <w:rsid w:val="001651B8"/>
    <w:rsid w:val="001656B5"/>
    <w:rsid w:val="00166A7C"/>
    <w:rsid w:val="00166CFE"/>
    <w:rsid w:val="0016755A"/>
    <w:rsid w:val="00167904"/>
    <w:rsid w:val="00170266"/>
    <w:rsid w:val="0017271A"/>
    <w:rsid w:val="0017286E"/>
    <w:rsid w:val="00172E49"/>
    <w:rsid w:val="001736E8"/>
    <w:rsid w:val="00174288"/>
    <w:rsid w:val="0017450A"/>
    <w:rsid w:val="00174DC4"/>
    <w:rsid w:val="00174E0A"/>
    <w:rsid w:val="00175328"/>
    <w:rsid w:val="00175471"/>
    <w:rsid w:val="00175CB8"/>
    <w:rsid w:val="00176EAC"/>
    <w:rsid w:val="0017770D"/>
    <w:rsid w:val="00177EA5"/>
    <w:rsid w:val="00180E4F"/>
    <w:rsid w:val="00181C00"/>
    <w:rsid w:val="0018290E"/>
    <w:rsid w:val="001837B4"/>
    <w:rsid w:val="001844C9"/>
    <w:rsid w:val="0018488A"/>
    <w:rsid w:val="0018559C"/>
    <w:rsid w:val="00186219"/>
    <w:rsid w:val="00187EC3"/>
    <w:rsid w:val="001908BA"/>
    <w:rsid w:val="00190BBE"/>
    <w:rsid w:val="001914FF"/>
    <w:rsid w:val="00192DB7"/>
    <w:rsid w:val="0019303B"/>
    <w:rsid w:val="00193153"/>
    <w:rsid w:val="0019345F"/>
    <w:rsid w:val="00193C63"/>
    <w:rsid w:val="00193C9F"/>
    <w:rsid w:val="001949D6"/>
    <w:rsid w:val="001958F2"/>
    <w:rsid w:val="00195B5A"/>
    <w:rsid w:val="001961F7"/>
    <w:rsid w:val="00196C9E"/>
    <w:rsid w:val="001A0995"/>
    <w:rsid w:val="001A09C5"/>
    <w:rsid w:val="001A11F3"/>
    <w:rsid w:val="001A12A6"/>
    <w:rsid w:val="001A199E"/>
    <w:rsid w:val="001A1DC8"/>
    <w:rsid w:val="001A26F1"/>
    <w:rsid w:val="001A2D15"/>
    <w:rsid w:val="001A2D2A"/>
    <w:rsid w:val="001A2F65"/>
    <w:rsid w:val="001A2FEB"/>
    <w:rsid w:val="001A3768"/>
    <w:rsid w:val="001A37E9"/>
    <w:rsid w:val="001A38E2"/>
    <w:rsid w:val="001A4069"/>
    <w:rsid w:val="001A425F"/>
    <w:rsid w:val="001A431A"/>
    <w:rsid w:val="001A50ED"/>
    <w:rsid w:val="001A5E37"/>
    <w:rsid w:val="001A7B9F"/>
    <w:rsid w:val="001A7D58"/>
    <w:rsid w:val="001B0574"/>
    <w:rsid w:val="001B11F6"/>
    <w:rsid w:val="001B16FE"/>
    <w:rsid w:val="001B1806"/>
    <w:rsid w:val="001B2FD6"/>
    <w:rsid w:val="001B3E58"/>
    <w:rsid w:val="001B3F11"/>
    <w:rsid w:val="001B421A"/>
    <w:rsid w:val="001B4437"/>
    <w:rsid w:val="001B6EFB"/>
    <w:rsid w:val="001B7375"/>
    <w:rsid w:val="001C01F9"/>
    <w:rsid w:val="001C28B7"/>
    <w:rsid w:val="001C4F3E"/>
    <w:rsid w:val="001C5E1B"/>
    <w:rsid w:val="001C734E"/>
    <w:rsid w:val="001D04B3"/>
    <w:rsid w:val="001D07C2"/>
    <w:rsid w:val="001D0941"/>
    <w:rsid w:val="001D26FA"/>
    <w:rsid w:val="001D2BCA"/>
    <w:rsid w:val="001D5492"/>
    <w:rsid w:val="001D5B2D"/>
    <w:rsid w:val="001D5B72"/>
    <w:rsid w:val="001D6299"/>
    <w:rsid w:val="001D6348"/>
    <w:rsid w:val="001D6B8B"/>
    <w:rsid w:val="001D78FB"/>
    <w:rsid w:val="001E067E"/>
    <w:rsid w:val="001E06D6"/>
    <w:rsid w:val="001E1650"/>
    <w:rsid w:val="001E2696"/>
    <w:rsid w:val="001E3EB1"/>
    <w:rsid w:val="001E49E2"/>
    <w:rsid w:val="001E5272"/>
    <w:rsid w:val="001E53D0"/>
    <w:rsid w:val="001E6848"/>
    <w:rsid w:val="001E6851"/>
    <w:rsid w:val="001E6B83"/>
    <w:rsid w:val="001E6DE3"/>
    <w:rsid w:val="001F02D4"/>
    <w:rsid w:val="001F17F5"/>
    <w:rsid w:val="001F2602"/>
    <w:rsid w:val="001F3FAA"/>
    <w:rsid w:val="001F4931"/>
    <w:rsid w:val="001F4BA0"/>
    <w:rsid w:val="001F4BC2"/>
    <w:rsid w:val="001F4C73"/>
    <w:rsid w:val="001F5313"/>
    <w:rsid w:val="001F5CED"/>
    <w:rsid w:val="001F62B2"/>
    <w:rsid w:val="001F6CF6"/>
    <w:rsid w:val="001F7175"/>
    <w:rsid w:val="001F74B9"/>
    <w:rsid w:val="00200007"/>
    <w:rsid w:val="002003E7"/>
    <w:rsid w:val="00200559"/>
    <w:rsid w:val="00201558"/>
    <w:rsid w:val="002015F2"/>
    <w:rsid w:val="002020F9"/>
    <w:rsid w:val="002031CF"/>
    <w:rsid w:val="00203A60"/>
    <w:rsid w:val="00203ABE"/>
    <w:rsid w:val="00203F87"/>
    <w:rsid w:val="002041D4"/>
    <w:rsid w:val="0020450A"/>
    <w:rsid w:val="002046CD"/>
    <w:rsid w:val="002052FD"/>
    <w:rsid w:val="002057F0"/>
    <w:rsid w:val="00205852"/>
    <w:rsid w:val="002059DA"/>
    <w:rsid w:val="00205B8A"/>
    <w:rsid w:val="00205E7B"/>
    <w:rsid w:val="00206590"/>
    <w:rsid w:val="002068AA"/>
    <w:rsid w:val="00206CFF"/>
    <w:rsid w:val="00210439"/>
    <w:rsid w:val="00210A5B"/>
    <w:rsid w:val="00210EAC"/>
    <w:rsid w:val="00212061"/>
    <w:rsid w:val="00213034"/>
    <w:rsid w:val="00213102"/>
    <w:rsid w:val="00213232"/>
    <w:rsid w:val="002138C3"/>
    <w:rsid w:val="0021428E"/>
    <w:rsid w:val="002149ED"/>
    <w:rsid w:val="00215A49"/>
    <w:rsid w:val="00216661"/>
    <w:rsid w:val="00216981"/>
    <w:rsid w:val="00216CDC"/>
    <w:rsid w:val="00216DB5"/>
    <w:rsid w:val="002171FE"/>
    <w:rsid w:val="00217C55"/>
    <w:rsid w:val="0022081F"/>
    <w:rsid w:val="00220AB2"/>
    <w:rsid w:val="0022113D"/>
    <w:rsid w:val="00221253"/>
    <w:rsid w:val="002214A7"/>
    <w:rsid w:val="00223062"/>
    <w:rsid w:val="0022340B"/>
    <w:rsid w:val="0022365E"/>
    <w:rsid w:val="00223A71"/>
    <w:rsid w:val="00224095"/>
    <w:rsid w:val="0022416E"/>
    <w:rsid w:val="00224912"/>
    <w:rsid w:val="00224B53"/>
    <w:rsid w:val="0022576F"/>
    <w:rsid w:val="00225D5E"/>
    <w:rsid w:val="002264C4"/>
    <w:rsid w:val="00226999"/>
    <w:rsid w:val="00226E48"/>
    <w:rsid w:val="00227162"/>
    <w:rsid w:val="0023033B"/>
    <w:rsid w:val="00232368"/>
    <w:rsid w:val="00232DC1"/>
    <w:rsid w:val="00232EE8"/>
    <w:rsid w:val="0023397F"/>
    <w:rsid w:val="00233A54"/>
    <w:rsid w:val="00233B5A"/>
    <w:rsid w:val="00234381"/>
    <w:rsid w:val="002354D1"/>
    <w:rsid w:val="00235B0E"/>
    <w:rsid w:val="00235E45"/>
    <w:rsid w:val="002379FE"/>
    <w:rsid w:val="00237D19"/>
    <w:rsid w:val="002408E9"/>
    <w:rsid w:val="0024110C"/>
    <w:rsid w:val="0024114D"/>
    <w:rsid w:val="00241450"/>
    <w:rsid w:val="00241667"/>
    <w:rsid w:val="00241D13"/>
    <w:rsid w:val="002421DF"/>
    <w:rsid w:val="00243890"/>
    <w:rsid w:val="002443BB"/>
    <w:rsid w:val="00244620"/>
    <w:rsid w:val="00244CB7"/>
    <w:rsid w:val="002450C9"/>
    <w:rsid w:val="002454E7"/>
    <w:rsid w:val="002460BD"/>
    <w:rsid w:val="002472E9"/>
    <w:rsid w:val="002477DC"/>
    <w:rsid w:val="0025008A"/>
    <w:rsid w:val="00250244"/>
    <w:rsid w:val="002502D4"/>
    <w:rsid w:val="002509CC"/>
    <w:rsid w:val="00251D43"/>
    <w:rsid w:val="00253027"/>
    <w:rsid w:val="00253DD5"/>
    <w:rsid w:val="00253F53"/>
    <w:rsid w:val="00254CF8"/>
    <w:rsid w:val="002553C5"/>
    <w:rsid w:val="00256516"/>
    <w:rsid w:val="002576BE"/>
    <w:rsid w:val="00257D57"/>
    <w:rsid w:val="002602A1"/>
    <w:rsid w:val="0026060B"/>
    <w:rsid w:val="00260797"/>
    <w:rsid w:val="0026165A"/>
    <w:rsid w:val="00261AB7"/>
    <w:rsid w:val="00262279"/>
    <w:rsid w:val="00262BF8"/>
    <w:rsid w:val="00262E40"/>
    <w:rsid w:val="00263AE1"/>
    <w:rsid w:val="0026485B"/>
    <w:rsid w:val="0026487D"/>
    <w:rsid w:val="002651DD"/>
    <w:rsid w:val="002666C7"/>
    <w:rsid w:val="002674DB"/>
    <w:rsid w:val="002677A4"/>
    <w:rsid w:val="00267FA8"/>
    <w:rsid w:val="002704E0"/>
    <w:rsid w:val="002704E7"/>
    <w:rsid w:val="0027060C"/>
    <w:rsid w:val="00270B48"/>
    <w:rsid w:val="00270D16"/>
    <w:rsid w:val="00270D9E"/>
    <w:rsid w:val="0027162C"/>
    <w:rsid w:val="00273271"/>
    <w:rsid w:val="002737BA"/>
    <w:rsid w:val="002737BC"/>
    <w:rsid w:val="0027380B"/>
    <w:rsid w:val="002742FE"/>
    <w:rsid w:val="00274349"/>
    <w:rsid w:val="00274629"/>
    <w:rsid w:val="00274C80"/>
    <w:rsid w:val="002761D8"/>
    <w:rsid w:val="002763F3"/>
    <w:rsid w:val="002764A9"/>
    <w:rsid w:val="0027658C"/>
    <w:rsid w:val="002777AD"/>
    <w:rsid w:val="002804AB"/>
    <w:rsid w:val="00281E43"/>
    <w:rsid w:val="00282062"/>
    <w:rsid w:val="00283324"/>
    <w:rsid w:val="00283DA6"/>
    <w:rsid w:val="00284ED9"/>
    <w:rsid w:val="00285641"/>
    <w:rsid w:val="0028565E"/>
    <w:rsid w:val="002856EB"/>
    <w:rsid w:val="0028649A"/>
    <w:rsid w:val="00287F5A"/>
    <w:rsid w:val="00290115"/>
    <w:rsid w:val="0029020F"/>
    <w:rsid w:val="00290889"/>
    <w:rsid w:val="0029166B"/>
    <w:rsid w:val="0029275C"/>
    <w:rsid w:val="002928CE"/>
    <w:rsid w:val="00293587"/>
    <w:rsid w:val="0029433F"/>
    <w:rsid w:val="00294A4F"/>
    <w:rsid w:val="00294AAA"/>
    <w:rsid w:val="00294DB8"/>
    <w:rsid w:val="00295343"/>
    <w:rsid w:val="002955CD"/>
    <w:rsid w:val="00295751"/>
    <w:rsid w:val="00295C22"/>
    <w:rsid w:val="00295C6C"/>
    <w:rsid w:val="00296019"/>
    <w:rsid w:val="00297263"/>
    <w:rsid w:val="00297C5D"/>
    <w:rsid w:val="002A12F8"/>
    <w:rsid w:val="002A2180"/>
    <w:rsid w:val="002A263C"/>
    <w:rsid w:val="002A2765"/>
    <w:rsid w:val="002A28D2"/>
    <w:rsid w:val="002A2A35"/>
    <w:rsid w:val="002A3155"/>
    <w:rsid w:val="002A32D8"/>
    <w:rsid w:val="002A411B"/>
    <w:rsid w:val="002A423A"/>
    <w:rsid w:val="002A43B0"/>
    <w:rsid w:val="002A46F8"/>
    <w:rsid w:val="002A647D"/>
    <w:rsid w:val="002A6809"/>
    <w:rsid w:val="002A6CA1"/>
    <w:rsid w:val="002B0213"/>
    <w:rsid w:val="002B0552"/>
    <w:rsid w:val="002B09C6"/>
    <w:rsid w:val="002B158E"/>
    <w:rsid w:val="002B15F1"/>
    <w:rsid w:val="002B1859"/>
    <w:rsid w:val="002B187C"/>
    <w:rsid w:val="002B1AF1"/>
    <w:rsid w:val="002B3268"/>
    <w:rsid w:val="002B3FDA"/>
    <w:rsid w:val="002B416A"/>
    <w:rsid w:val="002B4C11"/>
    <w:rsid w:val="002B4D10"/>
    <w:rsid w:val="002B5330"/>
    <w:rsid w:val="002B5432"/>
    <w:rsid w:val="002B59E6"/>
    <w:rsid w:val="002B5D59"/>
    <w:rsid w:val="002B5F84"/>
    <w:rsid w:val="002B7294"/>
    <w:rsid w:val="002B77A2"/>
    <w:rsid w:val="002B7B72"/>
    <w:rsid w:val="002C01EA"/>
    <w:rsid w:val="002C0D1B"/>
    <w:rsid w:val="002C13B2"/>
    <w:rsid w:val="002C1506"/>
    <w:rsid w:val="002C1614"/>
    <w:rsid w:val="002C1739"/>
    <w:rsid w:val="002C1EC2"/>
    <w:rsid w:val="002C2076"/>
    <w:rsid w:val="002C2A88"/>
    <w:rsid w:val="002C3C65"/>
    <w:rsid w:val="002C4312"/>
    <w:rsid w:val="002C4875"/>
    <w:rsid w:val="002C49C3"/>
    <w:rsid w:val="002C674D"/>
    <w:rsid w:val="002C7A58"/>
    <w:rsid w:val="002D0DA4"/>
    <w:rsid w:val="002D0FDC"/>
    <w:rsid w:val="002D168E"/>
    <w:rsid w:val="002D206E"/>
    <w:rsid w:val="002D3441"/>
    <w:rsid w:val="002D46A5"/>
    <w:rsid w:val="002D558D"/>
    <w:rsid w:val="002D5EE2"/>
    <w:rsid w:val="002D6504"/>
    <w:rsid w:val="002D667A"/>
    <w:rsid w:val="002D77B4"/>
    <w:rsid w:val="002E00AB"/>
    <w:rsid w:val="002E0417"/>
    <w:rsid w:val="002E0631"/>
    <w:rsid w:val="002E077F"/>
    <w:rsid w:val="002E093F"/>
    <w:rsid w:val="002E1E51"/>
    <w:rsid w:val="002E2124"/>
    <w:rsid w:val="002E27A7"/>
    <w:rsid w:val="002E35E8"/>
    <w:rsid w:val="002E3B99"/>
    <w:rsid w:val="002E3E79"/>
    <w:rsid w:val="002E3ED9"/>
    <w:rsid w:val="002E45B9"/>
    <w:rsid w:val="002E46CF"/>
    <w:rsid w:val="002E487E"/>
    <w:rsid w:val="002E4BAB"/>
    <w:rsid w:val="002E6C9E"/>
    <w:rsid w:val="002F0290"/>
    <w:rsid w:val="002F0B05"/>
    <w:rsid w:val="002F10BB"/>
    <w:rsid w:val="002F1792"/>
    <w:rsid w:val="002F1BB1"/>
    <w:rsid w:val="002F293B"/>
    <w:rsid w:val="002F2A50"/>
    <w:rsid w:val="002F2C90"/>
    <w:rsid w:val="002F3759"/>
    <w:rsid w:val="002F38A2"/>
    <w:rsid w:val="002F3C43"/>
    <w:rsid w:val="002F3E4E"/>
    <w:rsid w:val="002F3F51"/>
    <w:rsid w:val="002F403D"/>
    <w:rsid w:val="002F434C"/>
    <w:rsid w:val="002F51BC"/>
    <w:rsid w:val="002F5312"/>
    <w:rsid w:val="002F62DF"/>
    <w:rsid w:val="002F6B44"/>
    <w:rsid w:val="002F6B95"/>
    <w:rsid w:val="00300656"/>
    <w:rsid w:val="00301A1B"/>
    <w:rsid w:val="00301FDC"/>
    <w:rsid w:val="00302197"/>
    <w:rsid w:val="003022D7"/>
    <w:rsid w:val="00302EA0"/>
    <w:rsid w:val="0030315F"/>
    <w:rsid w:val="003037A2"/>
    <w:rsid w:val="00303EEB"/>
    <w:rsid w:val="00304906"/>
    <w:rsid w:val="00304948"/>
    <w:rsid w:val="00305863"/>
    <w:rsid w:val="0030644E"/>
    <w:rsid w:val="0030665A"/>
    <w:rsid w:val="00307014"/>
    <w:rsid w:val="003076DC"/>
    <w:rsid w:val="00307F7A"/>
    <w:rsid w:val="0031076D"/>
    <w:rsid w:val="00310D7C"/>
    <w:rsid w:val="00311631"/>
    <w:rsid w:val="00312176"/>
    <w:rsid w:val="00313996"/>
    <w:rsid w:val="00313A04"/>
    <w:rsid w:val="00315435"/>
    <w:rsid w:val="00315943"/>
    <w:rsid w:val="003159A8"/>
    <w:rsid w:val="00315CA0"/>
    <w:rsid w:val="0031756D"/>
    <w:rsid w:val="00317BDE"/>
    <w:rsid w:val="00320339"/>
    <w:rsid w:val="00320D75"/>
    <w:rsid w:val="00320FCB"/>
    <w:rsid w:val="00321419"/>
    <w:rsid w:val="00322132"/>
    <w:rsid w:val="00322ECA"/>
    <w:rsid w:val="0032386C"/>
    <w:rsid w:val="00323F97"/>
    <w:rsid w:val="00324598"/>
    <w:rsid w:val="00324AE2"/>
    <w:rsid w:val="003253FB"/>
    <w:rsid w:val="00325C9B"/>
    <w:rsid w:val="003261D1"/>
    <w:rsid w:val="003263BA"/>
    <w:rsid w:val="003271A4"/>
    <w:rsid w:val="00327926"/>
    <w:rsid w:val="00332BA8"/>
    <w:rsid w:val="00332D9F"/>
    <w:rsid w:val="00333E47"/>
    <w:rsid w:val="00333F9F"/>
    <w:rsid w:val="0033512E"/>
    <w:rsid w:val="003354F3"/>
    <w:rsid w:val="00335816"/>
    <w:rsid w:val="00340782"/>
    <w:rsid w:val="0034147C"/>
    <w:rsid w:val="00341EB2"/>
    <w:rsid w:val="00342610"/>
    <w:rsid w:val="0034404B"/>
    <w:rsid w:val="0034416D"/>
    <w:rsid w:val="00344291"/>
    <w:rsid w:val="0034441C"/>
    <w:rsid w:val="003465F6"/>
    <w:rsid w:val="003468F3"/>
    <w:rsid w:val="00347154"/>
    <w:rsid w:val="00347F95"/>
    <w:rsid w:val="003518E0"/>
    <w:rsid w:val="00351A61"/>
    <w:rsid w:val="00352154"/>
    <w:rsid w:val="0035226C"/>
    <w:rsid w:val="00352690"/>
    <w:rsid w:val="003528CF"/>
    <w:rsid w:val="00352CA6"/>
    <w:rsid w:val="003536DC"/>
    <w:rsid w:val="0035448C"/>
    <w:rsid w:val="00354A19"/>
    <w:rsid w:val="00354C00"/>
    <w:rsid w:val="00355E02"/>
    <w:rsid w:val="0035602C"/>
    <w:rsid w:val="0035704D"/>
    <w:rsid w:val="00357443"/>
    <w:rsid w:val="0035782C"/>
    <w:rsid w:val="00357C11"/>
    <w:rsid w:val="00357C29"/>
    <w:rsid w:val="00357EF4"/>
    <w:rsid w:val="00360530"/>
    <w:rsid w:val="003608A6"/>
    <w:rsid w:val="00361CB4"/>
    <w:rsid w:val="00363138"/>
    <w:rsid w:val="00364730"/>
    <w:rsid w:val="003657D5"/>
    <w:rsid w:val="00365967"/>
    <w:rsid w:val="00365B48"/>
    <w:rsid w:val="003660D1"/>
    <w:rsid w:val="003672ED"/>
    <w:rsid w:val="00367482"/>
    <w:rsid w:val="003702D8"/>
    <w:rsid w:val="003703AF"/>
    <w:rsid w:val="00370743"/>
    <w:rsid w:val="00370B25"/>
    <w:rsid w:val="003711E7"/>
    <w:rsid w:val="00371321"/>
    <w:rsid w:val="0037135E"/>
    <w:rsid w:val="003737DC"/>
    <w:rsid w:val="00374356"/>
    <w:rsid w:val="0037533F"/>
    <w:rsid w:val="0037535A"/>
    <w:rsid w:val="003757FC"/>
    <w:rsid w:val="003758D9"/>
    <w:rsid w:val="00375DC7"/>
    <w:rsid w:val="003765E4"/>
    <w:rsid w:val="00376900"/>
    <w:rsid w:val="0037784B"/>
    <w:rsid w:val="003779F3"/>
    <w:rsid w:val="00377BAA"/>
    <w:rsid w:val="003806C8"/>
    <w:rsid w:val="003809A5"/>
    <w:rsid w:val="00380BCA"/>
    <w:rsid w:val="00380D8D"/>
    <w:rsid w:val="003811E4"/>
    <w:rsid w:val="0038176C"/>
    <w:rsid w:val="003818B4"/>
    <w:rsid w:val="003819D8"/>
    <w:rsid w:val="00381A41"/>
    <w:rsid w:val="00381F0A"/>
    <w:rsid w:val="0038273B"/>
    <w:rsid w:val="0038317D"/>
    <w:rsid w:val="0038346C"/>
    <w:rsid w:val="003837C3"/>
    <w:rsid w:val="00384383"/>
    <w:rsid w:val="003851A7"/>
    <w:rsid w:val="00386586"/>
    <w:rsid w:val="00386EB1"/>
    <w:rsid w:val="00387EDC"/>
    <w:rsid w:val="00387F28"/>
    <w:rsid w:val="00391A8C"/>
    <w:rsid w:val="00392B14"/>
    <w:rsid w:val="00392D98"/>
    <w:rsid w:val="0039369E"/>
    <w:rsid w:val="00394E07"/>
    <w:rsid w:val="003950C9"/>
    <w:rsid w:val="0039518E"/>
    <w:rsid w:val="003957B6"/>
    <w:rsid w:val="00397E95"/>
    <w:rsid w:val="003A030B"/>
    <w:rsid w:val="003A0394"/>
    <w:rsid w:val="003A05C9"/>
    <w:rsid w:val="003A1A3B"/>
    <w:rsid w:val="003A1F6C"/>
    <w:rsid w:val="003A205E"/>
    <w:rsid w:val="003A2270"/>
    <w:rsid w:val="003A2523"/>
    <w:rsid w:val="003A28D6"/>
    <w:rsid w:val="003A2CC3"/>
    <w:rsid w:val="003A3BDB"/>
    <w:rsid w:val="003A3DC2"/>
    <w:rsid w:val="003A4833"/>
    <w:rsid w:val="003A4E81"/>
    <w:rsid w:val="003A5174"/>
    <w:rsid w:val="003A561E"/>
    <w:rsid w:val="003A5DA5"/>
    <w:rsid w:val="003A5DF7"/>
    <w:rsid w:val="003A67DE"/>
    <w:rsid w:val="003A6EB4"/>
    <w:rsid w:val="003A720A"/>
    <w:rsid w:val="003A7425"/>
    <w:rsid w:val="003A7963"/>
    <w:rsid w:val="003B0051"/>
    <w:rsid w:val="003B02A3"/>
    <w:rsid w:val="003B02DE"/>
    <w:rsid w:val="003B1142"/>
    <w:rsid w:val="003B18E0"/>
    <w:rsid w:val="003B18F7"/>
    <w:rsid w:val="003B1AA0"/>
    <w:rsid w:val="003B2B84"/>
    <w:rsid w:val="003B351D"/>
    <w:rsid w:val="003B3829"/>
    <w:rsid w:val="003B4EE0"/>
    <w:rsid w:val="003B576D"/>
    <w:rsid w:val="003B5917"/>
    <w:rsid w:val="003B5FCF"/>
    <w:rsid w:val="003B60AB"/>
    <w:rsid w:val="003B6A0A"/>
    <w:rsid w:val="003C0822"/>
    <w:rsid w:val="003C0971"/>
    <w:rsid w:val="003C0B69"/>
    <w:rsid w:val="003C100E"/>
    <w:rsid w:val="003C1375"/>
    <w:rsid w:val="003C1F08"/>
    <w:rsid w:val="003C28E3"/>
    <w:rsid w:val="003C2983"/>
    <w:rsid w:val="003C2BEB"/>
    <w:rsid w:val="003C32C0"/>
    <w:rsid w:val="003C33CA"/>
    <w:rsid w:val="003C34DF"/>
    <w:rsid w:val="003C3B8D"/>
    <w:rsid w:val="003C3BB8"/>
    <w:rsid w:val="003C3EFF"/>
    <w:rsid w:val="003C4C21"/>
    <w:rsid w:val="003C4F37"/>
    <w:rsid w:val="003D0F86"/>
    <w:rsid w:val="003D0FB2"/>
    <w:rsid w:val="003D1089"/>
    <w:rsid w:val="003D13C9"/>
    <w:rsid w:val="003D1AAF"/>
    <w:rsid w:val="003D360B"/>
    <w:rsid w:val="003D37B1"/>
    <w:rsid w:val="003D37F8"/>
    <w:rsid w:val="003D3AC1"/>
    <w:rsid w:val="003D5023"/>
    <w:rsid w:val="003D5F22"/>
    <w:rsid w:val="003D7045"/>
    <w:rsid w:val="003E0078"/>
    <w:rsid w:val="003E1049"/>
    <w:rsid w:val="003E15EB"/>
    <w:rsid w:val="003E1857"/>
    <w:rsid w:val="003E1EF2"/>
    <w:rsid w:val="003E210C"/>
    <w:rsid w:val="003E3FCF"/>
    <w:rsid w:val="003E41E7"/>
    <w:rsid w:val="003E51AA"/>
    <w:rsid w:val="003E5B9C"/>
    <w:rsid w:val="003E5D6D"/>
    <w:rsid w:val="003E65BA"/>
    <w:rsid w:val="003E6A2D"/>
    <w:rsid w:val="003E71F2"/>
    <w:rsid w:val="003E72CE"/>
    <w:rsid w:val="003E782E"/>
    <w:rsid w:val="003E7836"/>
    <w:rsid w:val="003F051C"/>
    <w:rsid w:val="003F117F"/>
    <w:rsid w:val="003F1D8C"/>
    <w:rsid w:val="003F2385"/>
    <w:rsid w:val="003F2744"/>
    <w:rsid w:val="003F3E13"/>
    <w:rsid w:val="003F4704"/>
    <w:rsid w:val="003F4BF6"/>
    <w:rsid w:val="003F5898"/>
    <w:rsid w:val="003F6A64"/>
    <w:rsid w:val="003F6D58"/>
    <w:rsid w:val="003F7295"/>
    <w:rsid w:val="003F78E3"/>
    <w:rsid w:val="00401484"/>
    <w:rsid w:val="00401AAE"/>
    <w:rsid w:val="00401AB9"/>
    <w:rsid w:val="0040274B"/>
    <w:rsid w:val="00402D9B"/>
    <w:rsid w:val="00402F09"/>
    <w:rsid w:val="00403727"/>
    <w:rsid w:val="00405A46"/>
    <w:rsid w:val="00405B1D"/>
    <w:rsid w:val="004061C7"/>
    <w:rsid w:val="004064CA"/>
    <w:rsid w:val="00406E8C"/>
    <w:rsid w:val="00407ABE"/>
    <w:rsid w:val="00410C88"/>
    <w:rsid w:val="00410CE3"/>
    <w:rsid w:val="00410E0C"/>
    <w:rsid w:val="00411A21"/>
    <w:rsid w:val="00411B2D"/>
    <w:rsid w:val="00412023"/>
    <w:rsid w:val="004128B0"/>
    <w:rsid w:val="00412A42"/>
    <w:rsid w:val="004139ED"/>
    <w:rsid w:val="00413D69"/>
    <w:rsid w:val="004149DB"/>
    <w:rsid w:val="00414A0D"/>
    <w:rsid w:val="004155AC"/>
    <w:rsid w:val="0041586F"/>
    <w:rsid w:val="00415901"/>
    <w:rsid w:val="00417292"/>
    <w:rsid w:val="0041745B"/>
    <w:rsid w:val="004201C0"/>
    <w:rsid w:val="00420332"/>
    <w:rsid w:val="004207AA"/>
    <w:rsid w:val="00420BD1"/>
    <w:rsid w:val="00420CF5"/>
    <w:rsid w:val="004219E9"/>
    <w:rsid w:val="00421CF8"/>
    <w:rsid w:val="00423597"/>
    <w:rsid w:val="00423B9D"/>
    <w:rsid w:val="00423F66"/>
    <w:rsid w:val="004246E7"/>
    <w:rsid w:val="0042532D"/>
    <w:rsid w:val="004255FE"/>
    <w:rsid w:val="00425EFA"/>
    <w:rsid w:val="00426F17"/>
    <w:rsid w:val="00426F43"/>
    <w:rsid w:val="00426FEE"/>
    <w:rsid w:val="004276D0"/>
    <w:rsid w:val="00427952"/>
    <w:rsid w:val="00427D1F"/>
    <w:rsid w:val="00427EA8"/>
    <w:rsid w:val="00430274"/>
    <w:rsid w:val="00430933"/>
    <w:rsid w:val="0043139C"/>
    <w:rsid w:val="004327CF"/>
    <w:rsid w:val="004328C0"/>
    <w:rsid w:val="00432EE3"/>
    <w:rsid w:val="0043390B"/>
    <w:rsid w:val="00433F3B"/>
    <w:rsid w:val="00435AD2"/>
    <w:rsid w:val="00435DC5"/>
    <w:rsid w:val="00437664"/>
    <w:rsid w:val="004409B4"/>
    <w:rsid w:val="004409CC"/>
    <w:rsid w:val="00440C07"/>
    <w:rsid w:val="00440FE8"/>
    <w:rsid w:val="00441363"/>
    <w:rsid w:val="00441833"/>
    <w:rsid w:val="004432ED"/>
    <w:rsid w:val="00443426"/>
    <w:rsid w:val="00443717"/>
    <w:rsid w:val="00443C79"/>
    <w:rsid w:val="00443D9E"/>
    <w:rsid w:val="00443DBF"/>
    <w:rsid w:val="0044406C"/>
    <w:rsid w:val="00444237"/>
    <w:rsid w:val="004447D2"/>
    <w:rsid w:val="00445184"/>
    <w:rsid w:val="004469A0"/>
    <w:rsid w:val="004469F2"/>
    <w:rsid w:val="00447C77"/>
    <w:rsid w:val="00447F70"/>
    <w:rsid w:val="0045046A"/>
    <w:rsid w:val="004507F5"/>
    <w:rsid w:val="00450998"/>
    <w:rsid w:val="00451288"/>
    <w:rsid w:val="0045194C"/>
    <w:rsid w:val="0045307F"/>
    <w:rsid w:val="004531F5"/>
    <w:rsid w:val="00453711"/>
    <w:rsid w:val="00454DD6"/>
    <w:rsid w:val="00455547"/>
    <w:rsid w:val="0045652D"/>
    <w:rsid w:val="00456E0B"/>
    <w:rsid w:val="004576E0"/>
    <w:rsid w:val="00457772"/>
    <w:rsid w:val="00460A53"/>
    <w:rsid w:val="004641BE"/>
    <w:rsid w:val="00464210"/>
    <w:rsid w:val="00464CD2"/>
    <w:rsid w:val="00464D12"/>
    <w:rsid w:val="00465089"/>
    <w:rsid w:val="004650C2"/>
    <w:rsid w:val="00466A08"/>
    <w:rsid w:val="00466D83"/>
    <w:rsid w:val="00467E0D"/>
    <w:rsid w:val="00467E14"/>
    <w:rsid w:val="004708BF"/>
    <w:rsid w:val="00472DE2"/>
    <w:rsid w:val="0047490B"/>
    <w:rsid w:val="004753B6"/>
    <w:rsid w:val="0047580C"/>
    <w:rsid w:val="00475CC7"/>
    <w:rsid w:val="004775FC"/>
    <w:rsid w:val="00477E07"/>
    <w:rsid w:val="004804AD"/>
    <w:rsid w:val="00481AC6"/>
    <w:rsid w:val="00481B9D"/>
    <w:rsid w:val="0048219C"/>
    <w:rsid w:val="004828A5"/>
    <w:rsid w:val="0048339D"/>
    <w:rsid w:val="004850EE"/>
    <w:rsid w:val="004852AB"/>
    <w:rsid w:val="00485CC7"/>
    <w:rsid w:val="00485E23"/>
    <w:rsid w:val="00485F46"/>
    <w:rsid w:val="004860F2"/>
    <w:rsid w:val="004868CF"/>
    <w:rsid w:val="00487128"/>
    <w:rsid w:val="00487407"/>
    <w:rsid w:val="00487BAD"/>
    <w:rsid w:val="0049080F"/>
    <w:rsid w:val="004910E6"/>
    <w:rsid w:val="004911D5"/>
    <w:rsid w:val="004916A6"/>
    <w:rsid w:val="004925FB"/>
    <w:rsid w:val="00492A45"/>
    <w:rsid w:val="00493327"/>
    <w:rsid w:val="004946B7"/>
    <w:rsid w:val="00494942"/>
    <w:rsid w:val="00494A1D"/>
    <w:rsid w:val="0049564E"/>
    <w:rsid w:val="004958BD"/>
    <w:rsid w:val="004966A0"/>
    <w:rsid w:val="00496C23"/>
    <w:rsid w:val="004A087D"/>
    <w:rsid w:val="004A08E9"/>
    <w:rsid w:val="004A0A3B"/>
    <w:rsid w:val="004A0A8F"/>
    <w:rsid w:val="004A18BA"/>
    <w:rsid w:val="004A1A7C"/>
    <w:rsid w:val="004A1D0A"/>
    <w:rsid w:val="004A1D9A"/>
    <w:rsid w:val="004A25D5"/>
    <w:rsid w:val="004A3042"/>
    <w:rsid w:val="004A4370"/>
    <w:rsid w:val="004A4B08"/>
    <w:rsid w:val="004A54EC"/>
    <w:rsid w:val="004A5559"/>
    <w:rsid w:val="004A56A2"/>
    <w:rsid w:val="004A593B"/>
    <w:rsid w:val="004A613C"/>
    <w:rsid w:val="004A6E6D"/>
    <w:rsid w:val="004B0131"/>
    <w:rsid w:val="004B040C"/>
    <w:rsid w:val="004B0AA0"/>
    <w:rsid w:val="004B0BC5"/>
    <w:rsid w:val="004B113F"/>
    <w:rsid w:val="004B1BE6"/>
    <w:rsid w:val="004B2983"/>
    <w:rsid w:val="004B3050"/>
    <w:rsid w:val="004B346C"/>
    <w:rsid w:val="004B359C"/>
    <w:rsid w:val="004B575C"/>
    <w:rsid w:val="004B61A8"/>
    <w:rsid w:val="004B6AB9"/>
    <w:rsid w:val="004B7522"/>
    <w:rsid w:val="004B797E"/>
    <w:rsid w:val="004B7A56"/>
    <w:rsid w:val="004C0B85"/>
    <w:rsid w:val="004C0D5E"/>
    <w:rsid w:val="004C120A"/>
    <w:rsid w:val="004C21ED"/>
    <w:rsid w:val="004C24CC"/>
    <w:rsid w:val="004C2680"/>
    <w:rsid w:val="004C28BB"/>
    <w:rsid w:val="004C2BCE"/>
    <w:rsid w:val="004C341B"/>
    <w:rsid w:val="004C35C1"/>
    <w:rsid w:val="004C3666"/>
    <w:rsid w:val="004C4ADA"/>
    <w:rsid w:val="004C53C8"/>
    <w:rsid w:val="004C5B5D"/>
    <w:rsid w:val="004C721D"/>
    <w:rsid w:val="004C7894"/>
    <w:rsid w:val="004C7B6B"/>
    <w:rsid w:val="004D4277"/>
    <w:rsid w:val="004D5B05"/>
    <w:rsid w:val="004D5CD8"/>
    <w:rsid w:val="004D620B"/>
    <w:rsid w:val="004D6A3B"/>
    <w:rsid w:val="004D7485"/>
    <w:rsid w:val="004D74F2"/>
    <w:rsid w:val="004D7B97"/>
    <w:rsid w:val="004E03AA"/>
    <w:rsid w:val="004E05A5"/>
    <w:rsid w:val="004E0F65"/>
    <w:rsid w:val="004E100A"/>
    <w:rsid w:val="004E1A39"/>
    <w:rsid w:val="004E2062"/>
    <w:rsid w:val="004E350D"/>
    <w:rsid w:val="004E3AA8"/>
    <w:rsid w:val="004E3FA0"/>
    <w:rsid w:val="004E450D"/>
    <w:rsid w:val="004E468D"/>
    <w:rsid w:val="004E4843"/>
    <w:rsid w:val="004E4CF9"/>
    <w:rsid w:val="004E51BF"/>
    <w:rsid w:val="004E540E"/>
    <w:rsid w:val="004E5E60"/>
    <w:rsid w:val="004E625A"/>
    <w:rsid w:val="004E6308"/>
    <w:rsid w:val="004E674C"/>
    <w:rsid w:val="004E7A50"/>
    <w:rsid w:val="004E7BCE"/>
    <w:rsid w:val="004F1706"/>
    <w:rsid w:val="004F1785"/>
    <w:rsid w:val="004F194F"/>
    <w:rsid w:val="004F2598"/>
    <w:rsid w:val="004F2ED9"/>
    <w:rsid w:val="004F3F70"/>
    <w:rsid w:val="004F43FB"/>
    <w:rsid w:val="004F471D"/>
    <w:rsid w:val="004F64D6"/>
    <w:rsid w:val="004F78C8"/>
    <w:rsid w:val="004F7A0E"/>
    <w:rsid w:val="00500FF4"/>
    <w:rsid w:val="0050195F"/>
    <w:rsid w:val="00501D45"/>
    <w:rsid w:val="00501D88"/>
    <w:rsid w:val="00501F6F"/>
    <w:rsid w:val="00503B7A"/>
    <w:rsid w:val="005050A6"/>
    <w:rsid w:val="005062F6"/>
    <w:rsid w:val="0050654C"/>
    <w:rsid w:val="00507273"/>
    <w:rsid w:val="005078E5"/>
    <w:rsid w:val="005079DB"/>
    <w:rsid w:val="005079E9"/>
    <w:rsid w:val="00507D40"/>
    <w:rsid w:val="00507FB1"/>
    <w:rsid w:val="0051008B"/>
    <w:rsid w:val="0051038B"/>
    <w:rsid w:val="00510A85"/>
    <w:rsid w:val="005117AF"/>
    <w:rsid w:val="0051238B"/>
    <w:rsid w:val="00512436"/>
    <w:rsid w:val="005125F7"/>
    <w:rsid w:val="00512F45"/>
    <w:rsid w:val="0051399A"/>
    <w:rsid w:val="00513D81"/>
    <w:rsid w:val="00514575"/>
    <w:rsid w:val="00516DF7"/>
    <w:rsid w:val="005175A9"/>
    <w:rsid w:val="00520B66"/>
    <w:rsid w:val="005211D5"/>
    <w:rsid w:val="00521906"/>
    <w:rsid w:val="0052225F"/>
    <w:rsid w:val="00522729"/>
    <w:rsid w:val="0052288F"/>
    <w:rsid w:val="00522D37"/>
    <w:rsid w:val="00522F13"/>
    <w:rsid w:val="00523822"/>
    <w:rsid w:val="005239CE"/>
    <w:rsid w:val="005244ED"/>
    <w:rsid w:val="00526AB9"/>
    <w:rsid w:val="00527B65"/>
    <w:rsid w:val="0053142D"/>
    <w:rsid w:val="005317AE"/>
    <w:rsid w:val="005317E2"/>
    <w:rsid w:val="00532196"/>
    <w:rsid w:val="00532379"/>
    <w:rsid w:val="00532D89"/>
    <w:rsid w:val="00532F71"/>
    <w:rsid w:val="00533377"/>
    <w:rsid w:val="0053419E"/>
    <w:rsid w:val="0053428D"/>
    <w:rsid w:val="005347A2"/>
    <w:rsid w:val="00534A68"/>
    <w:rsid w:val="00534E02"/>
    <w:rsid w:val="005354C8"/>
    <w:rsid w:val="00536F0D"/>
    <w:rsid w:val="00536F2B"/>
    <w:rsid w:val="005379B1"/>
    <w:rsid w:val="00537B60"/>
    <w:rsid w:val="00537DAD"/>
    <w:rsid w:val="00540DA6"/>
    <w:rsid w:val="00540F7A"/>
    <w:rsid w:val="00540F7E"/>
    <w:rsid w:val="00541BC2"/>
    <w:rsid w:val="005429AD"/>
    <w:rsid w:val="00542C70"/>
    <w:rsid w:val="00542FF5"/>
    <w:rsid w:val="005440EF"/>
    <w:rsid w:val="00544662"/>
    <w:rsid w:val="00544737"/>
    <w:rsid w:val="00544881"/>
    <w:rsid w:val="00544926"/>
    <w:rsid w:val="005449F1"/>
    <w:rsid w:val="00545356"/>
    <w:rsid w:val="00545DEC"/>
    <w:rsid w:val="005464DB"/>
    <w:rsid w:val="00546563"/>
    <w:rsid w:val="00546978"/>
    <w:rsid w:val="00546F85"/>
    <w:rsid w:val="0054753B"/>
    <w:rsid w:val="00547C70"/>
    <w:rsid w:val="0055027C"/>
    <w:rsid w:val="00550DB0"/>
    <w:rsid w:val="005519F1"/>
    <w:rsid w:val="005522C6"/>
    <w:rsid w:val="005525D9"/>
    <w:rsid w:val="00552776"/>
    <w:rsid w:val="005530DC"/>
    <w:rsid w:val="005532D3"/>
    <w:rsid w:val="00553616"/>
    <w:rsid w:val="00553756"/>
    <w:rsid w:val="005539C7"/>
    <w:rsid w:val="00553BFA"/>
    <w:rsid w:val="00553F01"/>
    <w:rsid w:val="005540D4"/>
    <w:rsid w:val="00554A76"/>
    <w:rsid w:val="0055592C"/>
    <w:rsid w:val="0055599A"/>
    <w:rsid w:val="005559C6"/>
    <w:rsid w:val="00556049"/>
    <w:rsid w:val="00561109"/>
    <w:rsid w:val="005614B3"/>
    <w:rsid w:val="00561D7A"/>
    <w:rsid w:val="00561FEB"/>
    <w:rsid w:val="005634CD"/>
    <w:rsid w:val="00563BF2"/>
    <w:rsid w:val="00564441"/>
    <w:rsid w:val="00565F4D"/>
    <w:rsid w:val="00567A16"/>
    <w:rsid w:val="00567AAE"/>
    <w:rsid w:val="00570E05"/>
    <w:rsid w:val="00571757"/>
    <w:rsid w:val="00572475"/>
    <w:rsid w:val="00572491"/>
    <w:rsid w:val="00573218"/>
    <w:rsid w:val="005732B6"/>
    <w:rsid w:val="0057391C"/>
    <w:rsid w:val="00573A85"/>
    <w:rsid w:val="00574C43"/>
    <w:rsid w:val="0057516D"/>
    <w:rsid w:val="00575341"/>
    <w:rsid w:val="00575907"/>
    <w:rsid w:val="0057593B"/>
    <w:rsid w:val="00575BC3"/>
    <w:rsid w:val="00575EDC"/>
    <w:rsid w:val="00576B52"/>
    <w:rsid w:val="00576BF1"/>
    <w:rsid w:val="005770F2"/>
    <w:rsid w:val="005772EA"/>
    <w:rsid w:val="00577CFF"/>
    <w:rsid w:val="00580073"/>
    <w:rsid w:val="005801CE"/>
    <w:rsid w:val="00580D27"/>
    <w:rsid w:val="005818BC"/>
    <w:rsid w:val="00581A17"/>
    <w:rsid w:val="00581D24"/>
    <w:rsid w:val="005825CD"/>
    <w:rsid w:val="0058265C"/>
    <w:rsid w:val="00583921"/>
    <w:rsid w:val="0058424C"/>
    <w:rsid w:val="00584686"/>
    <w:rsid w:val="00584DB0"/>
    <w:rsid w:val="00585ACC"/>
    <w:rsid w:val="00586976"/>
    <w:rsid w:val="005878D1"/>
    <w:rsid w:val="00590390"/>
    <w:rsid w:val="00590910"/>
    <w:rsid w:val="005924FE"/>
    <w:rsid w:val="0059281A"/>
    <w:rsid w:val="00593710"/>
    <w:rsid w:val="00593AAB"/>
    <w:rsid w:val="00593B5D"/>
    <w:rsid w:val="00593F2E"/>
    <w:rsid w:val="00594372"/>
    <w:rsid w:val="005944DA"/>
    <w:rsid w:val="00594BEF"/>
    <w:rsid w:val="005960CB"/>
    <w:rsid w:val="00596D33"/>
    <w:rsid w:val="005975E7"/>
    <w:rsid w:val="00597687"/>
    <w:rsid w:val="00597E5B"/>
    <w:rsid w:val="005A0135"/>
    <w:rsid w:val="005A04F7"/>
    <w:rsid w:val="005A25B8"/>
    <w:rsid w:val="005A2BED"/>
    <w:rsid w:val="005A2EB6"/>
    <w:rsid w:val="005A3223"/>
    <w:rsid w:val="005A3D14"/>
    <w:rsid w:val="005A402C"/>
    <w:rsid w:val="005A741C"/>
    <w:rsid w:val="005B037A"/>
    <w:rsid w:val="005B084B"/>
    <w:rsid w:val="005B0A65"/>
    <w:rsid w:val="005B136A"/>
    <w:rsid w:val="005B17FF"/>
    <w:rsid w:val="005B1DC8"/>
    <w:rsid w:val="005B27DC"/>
    <w:rsid w:val="005B2878"/>
    <w:rsid w:val="005B28A1"/>
    <w:rsid w:val="005B35C8"/>
    <w:rsid w:val="005B3EF5"/>
    <w:rsid w:val="005B4260"/>
    <w:rsid w:val="005B4D22"/>
    <w:rsid w:val="005B608D"/>
    <w:rsid w:val="005B6090"/>
    <w:rsid w:val="005B60CB"/>
    <w:rsid w:val="005B60E1"/>
    <w:rsid w:val="005B7134"/>
    <w:rsid w:val="005B7E3D"/>
    <w:rsid w:val="005C049F"/>
    <w:rsid w:val="005C1AAE"/>
    <w:rsid w:val="005C1D84"/>
    <w:rsid w:val="005C308B"/>
    <w:rsid w:val="005C4507"/>
    <w:rsid w:val="005C517E"/>
    <w:rsid w:val="005C59C2"/>
    <w:rsid w:val="005C64A4"/>
    <w:rsid w:val="005C6FA7"/>
    <w:rsid w:val="005D0253"/>
    <w:rsid w:val="005D02ED"/>
    <w:rsid w:val="005D052E"/>
    <w:rsid w:val="005D13B6"/>
    <w:rsid w:val="005D170E"/>
    <w:rsid w:val="005D1884"/>
    <w:rsid w:val="005D2055"/>
    <w:rsid w:val="005D2062"/>
    <w:rsid w:val="005D2ED6"/>
    <w:rsid w:val="005D35EE"/>
    <w:rsid w:val="005D4C28"/>
    <w:rsid w:val="005D5139"/>
    <w:rsid w:val="005D5313"/>
    <w:rsid w:val="005D57BE"/>
    <w:rsid w:val="005D58BA"/>
    <w:rsid w:val="005D5FD6"/>
    <w:rsid w:val="005D6024"/>
    <w:rsid w:val="005D62FB"/>
    <w:rsid w:val="005D68F5"/>
    <w:rsid w:val="005D6CE8"/>
    <w:rsid w:val="005D6D62"/>
    <w:rsid w:val="005E00E0"/>
    <w:rsid w:val="005E1166"/>
    <w:rsid w:val="005E1305"/>
    <w:rsid w:val="005E1CD7"/>
    <w:rsid w:val="005E2483"/>
    <w:rsid w:val="005E290D"/>
    <w:rsid w:val="005E43CC"/>
    <w:rsid w:val="005E4FD5"/>
    <w:rsid w:val="005E5777"/>
    <w:rsid w:val="005E596C"/>
    <w:rsid w:val="005E5A0E"/>
    <w:rsid w:val="005E5A96"/>
    <w:rsid w:val="005E63A0"/>
    <w:rsid w:val="005E69C6"/>
    <w:rsid w:val="005F0080"/>
    <w:rsid w:val="005F2927"/>
    <w:rsid w:val="005F2FA1"/>
    <w:rsid w:val="005F3003"/>
    <w:rsid w:val="005F3AA2"/>
    <w:rsid w:val="005F4425"/>
    <w:rsid w:val="005F5B22"/>
    <w:rsid w:val="005F71EC"/>
    <w:rsid w:val="005F7A4C"/>
    <w:rsid w:val="0060096C"/>
    <w:rsid w:val="00600B16"/>
    <w:rsid w:val="00600CEE"/>
    <w:rsid w:val="0060118C"/>
    <w:rsid w:val="006018F7"/>
    <w:rsid w:val="00602189"/>
    <w:rsid w:val="006032ED"/>
    <w:rsid w:val="006035C2"/>
    <w:rsid w:val="00603BAF"/>
    <w:rsid w:val="00603FEA"/>
    <w:rsid w:val="006040D2"/>
    <w:rsid w:val="0060411E"/>
    <w:rsid w:val="00604369"/>
    <w:rsid w:val="00605173"/>
    <w:rsid w:val="006060B2"/>
    <w:rsid w:val="0060615C"/>
    <w:rsid w:val="0060695A"/>
    <w:rsid w:val="00606B8E"/>
    <w:rsid w:val="006072B2"/>
    <w:rsid w:val="00610420"/>
    <w:rsid w:val="006107F6"/>
    <w:rsid w:val="00610CC8"/>
    <w:rsid w:val="00610ED1"/>
    <w:rsid w:val="006116E8"/>
    <w:rsid w:val="00613970"/>
    <w:rsid w:val="00614BF0"/>
    <w:rsid w:val="00615807"/>
    <w:rsid w:val="00615D46"/>
    <w:rsid w:val="0061798B"/>
    <w:rsid w:val="006209D4"/>
    <w:rsid w:val="00620CD8"/>
    <w:rsid w:val="006229C0"/>
    <w:rsid w:val="006233F5"/>
    <w:rsid w:val="0062612E"/>
    <w:rsid w:val="0062646A"/>
    <w:rsid w:val="00626A0F"/>
    <w:rsid w:val="00627332"/>
    <w:rsid w:val="00627646"/>
    <w:rsid w:val="00627940"/>
    <w:rsid w:val="00630591"/>
    <w:rsid w:val="006312F8"/>
    <w:rsid w:val="006313F8"/>
    <w:rsid w:val="0063217F"/>
    <w:rsid w:val="0063265D"/>
    <w:rsid w:val="006339D0"/>
    <w:rsid w:val="006344EE"/>
    <w:rsid w:val="00634548"/>
    <w:rsid w:val="006348E2"/>
    <w:rsid w:val="006353E9"/>
    <w:rsid w:val="006369E8"/>
    <w:rsid w:val="00636EE0"/>
    <w:rsid w:val="0063742F"/>
    <w:rsid w:val="00637E50"/>
    <w:rsid w:val="006405D4"/>
    <w:rsid w:val="0064117E"/>
    <w:rsid w:val="006414E7"/>
    <w:rsid w:val="00641CE7"/>
    <w:rsid w:val="0064247A"/>
    <w:rsid w:val="00642A7E"/>
    <w:rsid w:val="00642F65"/>
    <w:rsid w:val="006436EF"/>
    <w:rsid w:val="00643C9C"/>
    <w:rsid w:val="00643FAD"/>
    <w:rsid w:val="00644FA8"/>
    <w:rsid w:val="00645217"/>
    <w:rsid w:val="006458C7"/>
    <w:rsid w:val="00645FFA"/>
    <w:rsid w:val="0064681C"/>
    <w:rsid w:val="00650B39"/>
    <w:rsid w:val="00651F04"/>
    <w:rsid w:val="006523A2"/>
    <w:rsid w:val="00652606"/>
    <w:rsid w:val="00652C57"/>
    <w:rsid w:val="006541B0"/>
    <w:rsid w:val="006543A7"/>
    <w:rsid w:val="00654AC9"/>
    <w:rsid w:val="00654EBE"/>
    <w:rsid w:val="00655042"/>
    <w:rsid w:val="006552F9"/>
    <w:rsid w:val="006553C4"/>
    <w:rsid w:val="00655DD9"/>
    <w:rsid w:val="006563C6"/>
    <w:rsid w:val="00656CEC"/>
    <w:rsid w:val="00656F83"/>
    <w:rsid w:val="00657B2E"/>
    <w:rsid w:val="006602D4"/>
    <w:rsid w:val="00661088"/>
    <w:rsid w:val="006622FE"/>
    <w:rsid w:val="00662526"/>
    <w:rsid w:val="006628A7"/>
    <w:rsid w:val="006628F8"/>
    <w:rsid w:val="00663EEC"/>
    <w:rsid w:val="006654B6"/>
    <w:rsid w:val="006655F8"/>
    <w:rsid w:val="00665690"/>
    <w:rsid w:val="00665852"/>
    <w:rsid w:val="00666B8A"/>
    <w:rsid w:val="0066714F"/>
    <w:rsid w:val="00667B4B"/>
    <w:rsid w:val="00671408"/>
    <w:rsid w:val="00672932"/>
    <w:rsid w:val="00673B00"/>
    <w:rsid w:val="0067654C"/>
    <w:rsid w:val="00676D6C"/>
    <w:rsid w:val="006771E0"/>
    <w:rsid w:val="00680145"/>
    <w:rsid w:val="00681536"/>
    <w:rsid w:val="006829DA"/>
    <w:rsid w:val="00682BAA"/>
    <w:rsid w:val="00684002"/>
    <w:rsid w:val="006855BD"/>
    <w:rsid w:val="00685D8C"/>
    <w:rsid w:val="00685EE2"/>
    <w:rsid w:val="006863AE"/>
    <w:rsid w:val="00686ED7"/>
    <w:rsid w:val="006871EA"/>
    <w:rsid w:val="00687335"/>
    <w:rsid w:val="0068760A"/>
    <w:rsid w:val="00690462"/>
    <w:rsid w:val="006928A0"/>
    <w:rsid w:val="00692C86"/>
    <w:rsid w:val="00692D2D"/>
    <w:rsid w:val="00693796"/>
    <w:rsid w:val="00693B04"/>
    <w:rsid w:val="00694B7A"/>
    <w:rsid w:val="00694C36"/>
    <w:rsid w:val="00695255"/>
    <w:rsid w:val="00695945"/>
    <w:rsid w:val="0069662D"/>
    <w:rsid w:val="00696CD9"/>
    <w:rsid w:val="00696F23"/>
    <w:rsid w:val="0069705D"/>
    <w:rsid w:val="006A0083"/>
    <w:rsid w:val="006A09A1"/>
    <w:rsid w:val="006A0A70"/>
    <w:rsid w:val="006A0EC3"/>
    <w:rsid w:val="006A0F7A"/>
    <w:rsid w:val="006A1000"/>
    <w:rsid w:val="006A1204"/>
    <w:rsid w:val="006A1ABE"/>
    <w:rsid w:val="006A218D"/>
    <w:rsid w:val="006A3C91"/>
    <w:rsid w:val="006A3CDF"/>
    <w:rsid w:val="006A4275"/>
    <w:rsid w:val="006A47A4"/>
    <w:rsid w:val="006A58A0"/>
    <w:rsid w:val="006A6293"/>
    <w:rsid w:val="006A6818"/>
    <w:rsid w:val="006A6C5B"/>
    <w:rsid w:val="006A6F40"/>
    <w:rsid w:val="006A7058"/>
    <w:rsid w:val="006B048A"/>
    <w:rsid w:val="006B096D"/>
    <w:rsid w:val="006B12DC"/>
    <w:rsid w:val="006B27DD"/>
    <w:rsid w:val="006B29C4"/>
    <w:rsid w:val="006B2B59"/>
    <w:rsid w:val="006B2E1C"/>
    <w:rsid w:val="006B3189"/>
    <w:rsid w:val="006B3BEC"/>
    <w:rsid w:val="006B6CEB"/>
    <w:rsid w:val="006B6CED"/>
    <w:rsid w:val="006B6F96"/>
    <w:rsid w:val="006B6FC7"/>
    <w:rsid w:val="006B76E6"/>
    <w:rsid w:val="006B7997"/>
    <w:rsid w:val="006B7A9A"/>
    <w:rsid w:val="006C001B"/>
    <w:rsid w:val="006C0DE6"/>
    <w:rsid w:val="006C1014"/>
    <w:rsid w:val="006C1860"/>
    <w:rsid w:val="006C1991"/>
    <w:rsid w:val="006C1B04"/>
    <w:rsid w:val="006C20C0"/>
    <w:rsid w:val="006C2290"/>
    <w:rsid w:val="006C22B3"/>
    <w:rsid w:val="006C23D8"/>
    <w:rsid w:val="006C2E5F"/>
    <w:rsid w:val="006C33C2"/>
    <w:rsid w:val="006C3FCB"/>
    <w:rsid w:val="006C58A0"/>
    <w:rsid w:val="006C5C4A"/>
    <w:rsid w:val="006C6155"/>
    <w:rsid w:val="006C66B9"/>
    <w:rsid w:val="006C7428"/>
    <w:rsid w:val="006D14B8"/>
    <w:rsid w:val="006D15E1"/>
    <w:rsid w:val="006D3269"/>
    <w:rsid w:val="006D36DF"/>
    <w:rsid w:val="006D3735"/>
    <w:rsid w:val="006D3E76"/>
    <w:rsid w:val="006D4618"/>
    <w:rsid w:val="006D4DA1"/>
    <w:rsid w:val="006D52C1"/>
    <w:rsid w:val="006D542D"/>
    <w:rsid w:val="006D577D"/>
    <w:rsid w:val="006D59C6"/>
    <w:rsid w:val="006D6289"/>
    <w:rsid w:val="006E1ABC"/>
    <w:rsid w:val="006E2039"/>
    <w:rsid w:val="006E3786"/>
    <w:rsid w:val="006E37E8"/>
    <w:rsid w:val="006E401A"/>
    <w:rsid w:val="006E4756"/>
    <w:rsid w:val="006E4877"/>
    <w:rsid w:val="006E4CE3"/>
    <w:rsid w:val="006E6AE1"/>
    <w:rsid w:val="006E6AF3"/>
    <w:rsid w:val="006E6BE8"/>
    <w:rsid w:val="006E7555"/>
    <w:rsid w:val="006F0118"/>
    <w:rsid w:val="006F0B27"/>
    <w:rsid w:val="006F13C4"/>
    <w:rsid w:val="006F1420"/>
    <w:rsid w:val="006F152B"/>
    <w:rsid w:val="006F1676"/>
    <w:rsid w:val="006F267E"/>
    <w:rsid w:val="006F3E33"/>
    <w:rsid w:val="006F3E87"/>
    <w:rsid w:val="006F4A89"/>
    <w:rsid w:val="006F4ACF"/>
    <w:rsid w:val="006F5B59"/>
    <w:rsid w:val="006F5C57"/>
    <w:rsid w:val="006F5D5F"/>
    <w:rsid w:val="006F5FA9"/>
    <w:rsid w:val="006F6D3B"/>
    <w:rsid w:val="006F7AB1"/>
    <w:rsid w:val="006F7BDF"/>
    <w:rsid w:val="00700578"/>
    <w:rsid w:val="00700A6A"/>
    <w:rsid w:val="00700CFF"/>
    <w:rsid w:val="00700E76"/>
    <w:rsid w:val="00701F05"/>
    <w:rsid w:val="007023D6"/>
    <w:rsid w:val="00702801"/>
    <w:rsid w:val="0070282C"/>
    <w:rsid w:val="0070292D"/>
    <w:rsid w:val="00702F89"/>
    <w:rsid w:val="0070300C"/>
    <w:rsid w:val="0070388B"/>
    <w:rsid w:val="00703CD1"/>
    <w:rsid w:val="007054E0"/>
    <w:rsid w:val="007058C0"/>
    <w:rsid w:val="00705D88"/>
    <w:rsid w:val="00706024"/>
    <w:rsid w:val="00706352"/>
    <w:rsid w:val="00706CEB"/>
    <w:rsid w:val="00707D9C"/>
    <w:rsid w:val="00710161"/>
    <w:rsid w:val="00711147"/>
    <w:rsid w:val="0071183D"/>
    <w:rsid w:val="007127E1"/>
    <w:rsid w:val="007129FF"/>
    <w:rsid w:val="00713258"/>
    <w:rsid w:val="00713288"/>
    <w:rsid w:val="00714950"/>
    <w:rsid w:val="00714C85"/>
    <w:rsid w:val="00715EB7"/>
    <w:rsid w:val="00715ED8"/>
    <w:rsid w:val="00716A33"/>
    <w:rsid w:val="00720503"/>
    <w:rsid w:val="007209C3"/>
    <w:rsid w:val="007226DA"/>
    <w:rsid w:val="00722E34"/>
    <w:rsid w:val="0072303D"/>
    <w:rsid w:val="00723128"/>
    <w:rsid w:val="00723F51"/>
    <w:rsid w:val="00724370"/>
    <w:rsid w:val="00724861"/>
    <w:rsid w:val="00725708"/>
    <w:rsid w:val="007258B5"/>
    <w:rsid w:val="00725C1D"/>
    <w:rsid w:val="00726A0F"/>
    <w:rsid w:val="00726A7C"/>
    <w:rsid w:val="00726DBF"/>
    <w:rsid w:val="00727C5F"/>
    <w:rsid w:val="0073178E"/>
    <w:rsid w:val="00731A04"/>
    <w:rsid w:val="00732163"/>
    <w:rsid w:val="007330F8"/>
    <w:rsid w:val="007348EF"/>
    <w:rsid w:val="007353C1"/>
    <w:rsid w:val="007355AA"/>
    <w:rsid w:val="007356B2"/>
    <w:rsid w:val="0073598A"/>
    <w:rsid w:val="00735C66"/>
    <w:rsid w:val="007364B8"/>
    <w:rsid w:val="00736D14"/>
    <w:rsid w:val="00737155"/>
    <w:rsid w:val="00737FE5"/>
    <w:rsid w:val="00740691"/>
    <w:rsid w:val="00740B84"/>
    <w:rsid w:val="00740D54"/>
    <w:rsid w:val="00741318"/>
    <w:rsid w:val="00741EF9"/>
    <w:rsid w:val="0074222F"/>
    <w:rsid w:val="007428D6"/>
    <w:rsid w:val="007436C6"/>
    <w:rsid w:val="007442C8"/>
    <w:rsid w:val="007443C4"/>
    <w:rsid w:val="00744746"/>
    <w:rsid w:val="00744F65"/>
    <w:rsid w:val="00745697"/>
    <w:rsid w:val="007459F6"/>
    <w:rsid w:val="00746853"/>
    <w:rsid w:val="00746B6E"/>
    <w:rsid w:val="00747033"/>
    <w:rsid w:val="007476EE"/>
    <w:rsid w:val="00747C9C"/>
    <w:rsid w:val="007501DD"/>
    <w:rsid w:val="00750974"/>
    <w:rsid w:val="007520A4"/>
    <w:rsid w:val="00754BA2"/>
    <w:rsid w:val="00755508"/>
    <w:rsid w:val="00755765"/>
    <w:rsid w:val="00755971"/>
    <w:rsid w:val="007559E7"/>
    <w:rsid w:val="00757052"/>
    <w:rsid w:val="007579A6"/>
    <w:rsid w:val="007602AA"/>
    <w:rsid w:val="0076044C"/>
    <w:rsid w:val="007607FD"/>
    <w:rsid w:val="00760B35"/>
    <w:rsid w:val="007610E0"/>
    <w:rsid w:val="00761946"/>
    <w:rsid w:val="00762522"/>
    <w:rsid w:val="00763CDB"/>
    <w:rsid w:val="00764AF3"/>
    <w:rsid w:val="00765BC1"/>
    <w:rsid w:val="007662EA"/>
    <w:rsid w:val="007668E8"/>
    <w:rsid w:val="00766A22"/>
    <w:rsid w:val="0076736B"/>
    <w:rsid w:val="007674C2"/>
    <w:rsid w:val="00767ED3"/>
    <w:rsid w:val="00770A6C"/>
    <w:rsid w:val="00770C72"/>
    <w:rsid w:val="007720D1"/>
    <w:rsid w:val="00772638"/>
    <w:rsid w:val="00772850"/>
    <w:rsid w:val="0077317E"/>
    <w:rsid w:val="007739CC"/>
    <w:rsid w:val="007743FA"/>
    <w:rsid w:val="00774B47"/>
    <w:rsid w:val="00775386"/>
    <w:rsid w:val="00777A4D"/>
    <w:rsid w:val="007807A5"/>
    <w:rsid w:val="00780915"/>
    <w:rsid w:val="00780F43"/>
    <w:rsid w:val="00781219"/>
    <w:rsid w:val="00782785"/>
    <w:rsid w:val="00782BD5"/>
    <w:rsid w:val="0078501C"/>
    <w:rsid w:val="007864DD"/>
    <w:rsid w:val="00786BE7"/>
    <w:rsid w:val="007878E8"/>
    <w:rsid w:val="00787C10"/>
    <w:rsid w:val="0079026D"/>
    <w:rsid w:val="007920A5"/>
    <w:rsid w:val="00792344"/>
    <w:rsid w:val="007928B1"/>
    <w:rsid w:val="00792937"/>
    <w:rsid w:val="007930CB"/>
    <w:rsid w:val="00793E38"/>
    <w:rsid w:val="007940C6"/>
    <w:rsid w:val="007942EC"/>
    <w:rsid w:val="007943ED"/>
    <w:rsid w:val="00794956"/>
    <w:rsid w:val="00794B4D"/>
    <w:rsid w:val="00794F1C"/>
    <w:rsid w:val="00795B84"/>
    <w:rsid w:val="00795EA4"/>
    <w:rsid w:val="00796118"/>
    <w:rsid w:val="007963AD"/>
    <w:rsid w:val="00797A2E"/>
    <w:rsid w:val="00797DFA"/>
    <w:rsid w:val="007A0018"/>
    <w:rsid w:val="007A034D"/>
    <w:rsid w:val="007A0C5B"/>
    <w:rsid w:val="007A0E74"/>
    <w:rsid w:val="007A140B"/>
    <w:rsid w:val="007A26A4"/>
    <w:rsid w:val="007A3B17"/>
    <w:rsid w:val="007A4626"/>
    <w:rsid w:val="007A4A08"/>
    <w:rsid w:val="007A4DEB"/>
    <w:rsid w:val="007A4E03"/>
    <w:rsid w:val="007A4F10"/>
    <w:rsid w:val="007A53BF"/>
    <w:rsid w:val="007A5B3E"/>
    <w:rsid w:val="007A5BBD"/>
    <w:rsid w:val="007A719A"/>
    <w:rsid w:val="007A78AA"/>
    <w:rsid w:val="007A79B5"/>
    <w:rsid w:val="007A79C5"/>
    <w:rsid w:val="007A7ECF"/>
    <w:rsid w:val="007B05F2"/>
    <w:rsid w:val="007B09B2"/>
    <w:rsid w:val="007B0BD5"/>
    <w:rsid w:val="007B1383"/>
    <w:rsid w:val="007B1687"/>
    <w:rsid w:val="007B1B09"/>
    <w:rsid w:val="007B1F39"/>
    <w:rsid w:val="007B3CFF"/>
    <w:rsid w:val="007B4332"/>
    <w:rsid w:val="007B4D0C"/>
    <w:rsid w:val="007B52C2"/>
    <w:rsid w:val="007B55A3"/>
    <w:rsid w:val="007B5915"/>
    <w:rsid w:val="007B61B4"/>
    <w:rsid w:val="007B6427"/>
    <w:rsid w:val="007B7327"/>
    <w:rsid w:val="007B7760"/>
    <w:rsid w:val="007B7961"/>
    <w:rsid w:val="007C073B"/>
    <w:rsid w:val="007C2206"/>
    <w:rsid w:val="007C255B"/>
    <w:rsid w:val="007C2771"/>
    <w:rsid w:val="007C2A1C"/>
    <w:rsid w:val="007C2CAC"/>
    <w:rsid w:val="007C2EC0"/>
    <w:rsid w:val="007C4FA2"/>
    <w:rsid w:val="007C642A"/>
    <w:rsid w:val="007C67DF"/>
    <w:rsid w:val="007C7044"/>
    <w:rsid w:val="007C77E9"/>
    <w:rsid w:val="007C7C53"/>
    <w:rsid w:val="007D13BD"/>
    <w:rsid w:val="007D1961"/>
    <w:rsid w:val="007D21E2"/>
    <w:rsid w:val="007D3793"/>
    <w:rsid w:val="007D4731"/>
    <w:rsid w:val="007D477C"/>
    <w:rsid w:val="007D48B4"/>
    <w:rsid w:val="007D49EA"/>
    <w:rsid w:val="007D4AA9"/>
    <w:rsid w:val="007D51CB"/>
    <w:rsid w:val="007D53DF"/>
    <w:rsid w:val="007D58B2"/>
    <w:rsid w:val="007D5A56"/>
    <w:rsid w:val="007D6A6E"/>
    <w:rsid w:val="007D6CCD"/>
    <w:rsid w:val="007D7D05"/>
    <w:rsid w:val="007E0460"/>
    <w:rsid w:val="007E06F2"/>
    <w:rsid w:val="007E0AA9"/>
    <w:rsid w:val="007E1F34"/>
    <w:rsid w:val="007E2420"/>
    <w:rsid w:val="007E247E"/>
    <w:rsid w:val="007E288E"/>
    <w:rsid w:val="007E3CD4"/>
    <w:rsid w:val="007E3FAA"/>
    <w:rsid w:val="007E4D36"/>
    <w:rsid w:val="007E4F94"/>
    <w:rsid w:val="007E5167"/>
    <w:rsid w:val="007E570D"/>
    <w:rsid w:val="007E63D8"/>
    <w:rsid w:val="007F0F7F"/>
    <w:rsid w:val="007F16F9"/>
    <w:rsid w:val="007F1997"/>
    <w:rsid w:val="007F2F60"/>
    <w:rsid w:val="007F3413"/>
    <w:rsid w:val="007F4338"/>
    <w:rsid w:val="007F4F54"/>
    <w:rsid w:val="007F51BA"/>
    <w:rsid w:val="007F54FE"/>
    <w:rsid w:val="007F5944"/>
    <w:rsid w:val="007F5A33"/>
    <w:rsid w:val="007F65D2"/>
    <w:rsid w:val="007F6C17"/>
    <w:rsid w:val="007F790F"/>
    <w:rsid w:val="007F7A47"/>
    <w:rsid w:val="008000E5"/>
    <w:rsid w:val="0080053B"/>
    <w:rsid w:val="008007BF"/>
    <w:rsid w:val="0080194D"/>
    <w:rsid w:val="00801A24"/>
    <w:rsid w:val="008025DB"/>
    <w:rsid w:val="008036C4"/>
    <w:rsid w:val="00803EC3"/>
    <w:rsid w:val="00804314"/>
    <w:rsid w:val="00804A19"/>
    <w:rsid w:val="00805690"/>
    <w:rsid w:val="00805D4F"/>
    <w:rsid w:val="00806693"/>
    <w:rsid w:val="00806DF5"/>
    <w:rsid w:val="00807470"/>
    <w:rsid w:val="00807B39"/>
    <w:rsid w:val="00807C4F"/>
    <w:rsid w:val="00810279"/>
    <w:rsid w:val="008102ED"/>
    <w:rsid w:val="00810505"/>
    <w:rsid w:val="0081107A"/>
    <w:rsid w:val="00812110"/>
    <w:rsid w:val="00812134"/>
    <w:rsid w:val="00813296"/>
    <w:rsid w:val="0081357F"/>
    <w:rsid w:val="0081374C"/>
    <w:rsid w:val="00814176"/>
    <w:rsid w:val="00814AD8"/>
    <w:rsid w:val="00814C8D"/>
    <w:rsid w:val="00814CCB"/>
    <w:rsid w:val="00815715"/>
    <w:rsid w:val="008158D2"/>
    <w:rsid w:val="00815BF3"/>
    <w:rsid w:val="0081610C"/>
    <w:rsid w:val="00816485"/>
    <w:rsid w:val="008178EB"/>
    <w:rsid w:val="00817A0D"/>
    <w:rsid w:val="008202D7"/>
    <w:rsid w:val="0082088B"/>
    <w:rsid w:val="00820890"/>
    <w:rsid w:val="00820F4B"/>
    <w:rsid w:val="008212C6"/>
    <w:rsid w:val="0082230A"/>
    <w:rsid w:val="008224DF"/>
    <w:rsid w:val="008225E9"/>
    <w:rsid w:val="008236AA"/>
    <w:rsid w:val="00823918"/>
    <w:rsid w:val="00823EF3"/>
    <w:rsid w:val="00824089"/>
    <w:rsid w:val="0082495A"/>
    <w:rsid w:val="00825017"/>
    <w:rsid w:val="008260F4"/>
    <w:rsid w:val="00827ACA"/>
    <w:rsid w:val="00827F6E"/>
    <w:rsid w:val="008300F6"/>
    <w:rsid w:val="0083032D"/>
    <w:rsid w:val="00832565"/>
    <w:rsid w:val="00832BD3"/>
    <w:rsid w:val="00832CF3"/>
    <w:rsid w:val="008330DF"/>
    <w:rsid w:val="00833A21"/>
    <w:rsid w:val="0083465D"/>
    <w:rsid w:val="00834D6D"/>
    <w:rsid w:val="00835355"/>
    <w:rsid w:val="0083692A"/>
    <w:rsid w:val="0083721C"/>
    <w:rsid w:val="00837348"/>
    <w:rsid w:val="0083748B"/>
    <w:rsid w:val="0083773D"/>
    <w:rsid w:val="00837E37"/>
    <w:rsid w:val="008403CC"/>
    <w:rsid w:val="00841D15"/>
    <w:rsid w:val="008423C5"/>
    <w:rsid w:val="0084398A"/>
    <w:rsid w:val="008441C9"/>
    <w:rsid w:val="00844646"/>
    <w:rsid w:val="00846165"/>
    <w:rsid w:val="00846B12"/>
    <w:rsid w:val="00846B57"/>
    <w:rsid w:val="00846D62"/>
    <w:rsid w:val="00847744"/>
    <w:rsid w:val="00847A0F"/>
    <w:rsid w:val="00850D86"/>
    <w:rsid w:val="00851671"/>
    <w:rsid w:val="0085180B"/>
    <w:rsid w:val="008519B3"/>
    <w:rsid w:val="00852A30"/>
    <w:rsid w:val="00853E85"/>
    <w:rsid w:val="0085484B"/>
    <w:rsid w:val="008561A4"/>
    <w:rsid w:val="0085661A"/>
    <w:rsid w:val="008567F6"/>
    <w:rsid w:val="00856B56"/>
    <w:rsid w:val="00857942"/>
    <w:rsid w:val="00861651"/>
    <w:rsid w:val="008626D2"/>
    <w:rsid w:val="008637BE"/>
    <w:rsid w:val="00863E03"/>
    <w:rsid w:val="00863E54"/>
    <w:rsid w:val="0086629A"/>
    <w:rsid w:val="0086645E"/>
    <w:rsid w:val="00866A92"/>
    <w:rsid w:val="0086743E"/>
    <w:rsid w:val="008675C4"/>
    <w:rsid w:val="00867AB1"/>
    <w:rsid w:val="00867C29"/>
    <w:rsid w:val="00870C73"/>
    <w:rsid w:val="00870E0E"/>
    <w:rsid w:val="00871A19"/>
    <w:rsid w:val="00872151"/>
    <w:rsid w:val="00872363"/>
    <w:rsid w:val="008730AC"/>
    <w:rsid w:val="0087449F"/>
    <w:rsid w:val="0087551A"/>
    <w:rsid w:val="00875656"/>
    <w:rsid w:val="00876B83"/>
    <w:rsid w:val="00877584"/>
    <w:rsid w:val="008776F4"/>
    <w:rsid w:val="0087778B"/>
    <w:rsid w:val="00877A43"/>
    <w:rsid w:val="00880186"/>
    <w:rsid w:val="00882752"/>
    <w:rsid w:val="00882E39"/>
    <w:rsid w:val="008831A2"/>
    <w:rsid w:val="00883473"/>
    <w:rsid w:val="00884009"/>
    <w:rsid w:val="00884203"/>
    <w:rsid w:val="0088495E"/>
    <w:rsid w:val="00884ADC"/>
    <w:rsid w:val="00884BB2"/>
    <w:rsid w:val="008853B3"/>
    <w:rsid w:val="008854A8"/>
    <w:rsid w:val="00885942"/>
    <w:rsid w:val="0088643F"/>
    <w:rsid w:val="00890F8C"/>
    <w:rsid w:val="0089108B"/>
    <w:rsid w:val="00891329"/>
    <w:rsid w:val="0089175E"/>
    <w:rsid w:val="008921D1"/>
    <w:rsid w:val="00893990"/>
    <w:rsid w:val="00893F09"/>
    <w:rsid w:val="00893F53"/>
    <w:rsid w:val="00894715"/>
    <w:rsid w:val="00895AFC"/>
    <w:rsid w:val="00895F56"/>
    <w:rsid w:val="008967DE"/>
    <w:rsid w:val="008977EB"/>
    <w:rsid w:val="00897A5A"/>
    <w:rsid w:val="00897BF6"/>
    <w:rsid w:val="008A1823"/>
    <w:rsid w:val="008A26AB"/>
    <w:rsid w:val="008A28DA"/>
    <w:rsid w:val="008A2F24"/>
    <w:rsid w:val="008A3438"/>
    <w:rsid w:val="008A3477"/>
    <w:rsid w:val="008A353F"/>
    <w:rsid w:val="008A3D0E"/>
    <w:rsid w:val="008A5337"/>
    <w:rsid w:val="008A5E9D"/>
    <w:rsid w:val="008A6064"/>
    <w:rsid w:val="008A6608"/>
    <w:rsid w:val="008A7FD7"/>
    <w:rsid w:val="008B1F0C"/>
    <w:rsid w:val="008B1F6D"/>
    <w:rsid w:val="008B2A62"/>
    <w:rsid w:val="008B2DFC"/>
    <w:rsid w:val="008B384F"/>
    <w:rsid w:val="008B5F66"/>
    <w:rsid w:val="008B620A"/>
    <w:rsid w:val="008B656A"/>
    <w:rsid w:val="008B6CDC"/>
    <w:rsid w:val="008B770C"/>
    <w:rsid w:val="008B7BE1"/>
    <w:rsid w:val="008C0584"/>
    <w:rsid w:val="008C1D6B"/>
    <w:rsid w:val="008C24DB"/>
    <w:rsid w:val="008C2D95"/>
    <w:rsid w:val="008C2F53"/>
    <w:rsid w:val="008C3885"/>
    <w:rsid w:val="008C3D1B"/>
    <w:rsid w:val="008C44DB"/>
    <w:rsid w:val="008C4E8B"/>
    <w:rsid w:val="008C5EF6"/>
    <w:rsid w:val="008C5FAD"/>
    <w:rsid w:val="008C606A"/>
    <w:rsid w:val="008C61AA"/>
    <w:rsid w:val="008C760E"/>
    <w:rsid w:val="008D0170"/>
    <w:rsid w:val="008D0ADE"/>
    <w:rsid w:val="008D1AD8"/>
    <w:rsid w:val="008D29FC"/>
    <w:rsid w:val="008D303D"/>
    <w:rsid w:val="008D4510"/>
    <w:rsid w:val="008D4F00"/>
    <w:rsid w:val="008D56E1"/>
    <w:rsid w:val="008D5AE3"/>
    <w:rsid w:val="008D6AC3"/>
    <w:rsid w:val="008D70AD"/>
    <w:rsid w:val="008D72D1"/>
    <w:rsid w:val="008D76D5"/>
    <w:rsid w:val="008E00A9"/>
    <w:rsid w:val="008E058D"/>
    <w:rsid w:val="008E0A90"/>
    <w:rsid w:val="008E1D9E"/>
    <w:rsid w:val="008E2226"/>
    <w:rsid w:val="008E2AC1"/>
    <w:rsid w:val="008E2E93"/>
    <w:rsid w:val="008E4A41"/>
    <w:rsid w:val="008E4DCB"/>
    <w:rsid w:val="008E50B6"/>
    <w:rsid w:val="008E574E"/>
    <w:rsid w:val="008E5F97"/>
    <w:rsid w:val="008E66C5"/>
    <w:rsid w:val="008E6A19"/>
    <w:rsid w:val="008E6B2D"/>
    <w:rsid w:val="008F0B7D"/>
    <w:rsid w:val="008F19AB"/>
    <w:rsid w:val="008F1E61"/>
    <w:rsid w:val="008F263C"/>
    <w:rsid w:val="008F2710"/>
    <w:rsid w:val="008F34C3"/>
    <w:rsid w:val="008F3CA5"/>
    <w:rsid w:val="008F40B0"/>
    <w:rsid w:val="008F40BD"/>
    <w:rsid w:val="008F4C3C"/>
    <w:rsid w:val="008F5F01"/>
    <w:rsid w:val="008F63A1"/>
    <w:rsid w:val="008F6CB2"/>
    <w:rsid w:val="008F6EF3"/>
    <w:rsid w:val="008F7045"/>
    <w:rsid w:val="008F720F"/>
    <w:rsid w:val="008F7485"/>
    <w:rsid w:val="008F74FA"/>
    <w:rsid w:val="008F7CEB"/>
    <w:rsid w:val="00900914"/>
    <w:rsid w:val="00900BF6"/>
    <w:rsid w:val="00900EB3"/>
    <w:rsid w:val="009010D3"/>
    <w:rsid w:val="00901463"/>
    <w:rsid w:val="00901AA3"/>
    <w:rsid w:val="00902058"/>
    <w:rsid w:val="00902C3F"/>
    <w:rsid w:val="00902E78"/>
    <w:rsid w:val="00902F65"/>
    <w:rsid w:val="00904AA8"/>
    <w:rsid w:val="00904B38"/>
    <w:rsid w:val="00904B53"/>
    <w:rsid w:val="009051B7"/>
    <w:rsid w:val="009066C8"/>
    <w:rsid w:val="009069BE"/>
    <w:rsid w:val="00907014"/>
    <w:rsid w:val="00907B05"/>
    <w:rsid w:val="00910BAB"/>
    <w:rsid w:val="00911214"/>
    <w:rsid w:val="0091173D"/>
    <w:rsid w:val="00911AB6"/>
    <w:rsid w:val="00911DBF"/>
    <w:rsid w:val="0091286C"/>
    <w:rsid w:val="00912C5C"/>
    <w:rsid w:val="009133DB"/>
    <w:rsid w:val="00913954"/>
    <w:rsid w:val="009153E3"/>
    <w:rsid w:val="009158D2"/>
    <w:rsid w:val="00917705"/>
    <w:rsid w:val="0092009C"/>
    <w:rsid w:val="00920445"/>
    <w:rsid w:val="00920601"/>
    <w:rsid w:val="00920689"/>
    <w:rsid w:val="00920865"/>
    <w:rsid w:val="009212DD"/>
    <w:rsid w:val="00921B94"/>
    <w:rsid w:val="00921E64"/>
    <w:rsid w:val="00922E49"/>
    <w:rsid w:val="009230C2"/>
    <w:rsid w:val="009231A0"/>
    <w:rsid w:val="009241A9"/>
    <w:rsid w:val="00924D14"/>
    <w:rsid w:val="0092549C"/>
    <w:rsid w:val="00925AD9"/>
    <w:rsid w:val="00926249"/>
    <w:rsid w:val="009265C9"/>
    <w:rsid w:val="00926DB4"/>
    <w:rsid w:val="00927289"/>
    <w:rsid w:val="009275B4"/>
    <w:rsid w:val="0092769F"/>
    <w:rsid w:val="00927BC8"/>
    <w:rsid w:val="00927D6C"/>
    <w:rsid w:val="00927F74"/>
    <w:rsid w:val="009306FF"/>
    <w:rsid w:val="00930E64"/>
    <w:rsid w:val="0093119C"/>
    <w:rsid w:val="00931B77"/>
    <w:rsid w:val="00931E8A"/>
    <w:rsid w:val="009335CB"/>
    <w:rsid w:val="0093404A"/>
    <w:rsid w:val="00934131"/>
    <w:rsid w:val="0093431A"/>
    <w:rsid w:val="00935114"/>
    <w:rsid w:val="0093540C"/>
    <w:rsid w:val="00936F6C"/>
    <w:rsid w:val="009400ED"/>
    <w:rsid w:val="0094049B"/>
    <w:rsid w:val="00942EB8"/>
    <w:rsid w:val="0094319C"/>
    <w:rsid w:val="009432D0"/>
    <w:rsid w:val="009455E4"/>
    <w:rsid w:val="00945FC9"/>
    <w:rsid w:val="00946A3A"/>
    <w:rsid w:val="00951AC2"/>
    <w:rsid w:val="00951D22"/>
    <w:rsid w:val="0095233F"/>
    <w:rsid w:val="00952504"/>
    <w:rsid w:val="009531CF"/>
    <w:rsid w:val="00953667"/>
    <w:rsid w:val="009538E0"/>
    <w:rsid w:val="00953938"/>
    <w:rsid w:val="00955E72"/>
    <w:rsid w:val="009577CC"/>
    <w:rsid w:val="00960B69"/>
    <w:rsid w:val="00960C6C"/>
    <w:rsid w:val="00960D06"/>
    <w:rsid w:val="00961B0F"/>
    <w:rsid w:val="00961B57"/>
    <w:rsid w:val="009631C3"/>
    <w:rsid w:val="00963F80"/>
    <w:rsid w:val="009653AF"/>
    <w:rsid w:val="009655D8"/>
    <w:rsid w:val="00965741"/>
    <w:rsid w:val="00965EC2"/>
    <w:rsid w:val="00965F1C"/>
    <w:rsid w:val="00966882"/>
    <w:rsid w:val="00966DC3"/>
    <w:rsid w:val="009670AC"/>
    <w:rsid w:val="00967616"/>
    <w:rsid w:val="00970792"/>
    <w:rsid w:val="0097119F"/>
    <w:rsid w:val="00971512"/>
    <w:rsid w:val="00971E6D"/>
    <w:rsid w:val="009722BE"/>
    <w:rsid w:val="0097294C"/>
    <w:rsid w:val="009733A1"/>
    <w:rsid w:val="009746D3"/>
    <w:rsid w:val="009755AD"/>
    <w:rsid w:val="0097654A"/>
    <w:rsid w:val="009771F4"/>
    <w:rsid w:val="00977244"/>
    <w:rsid w:val="00980F9D"/>
    <w:rsid w:val="009812A3"/>
    <w:rsid w:val="00981747"/>
    <w:rsid w:val="009818C0"/>
    <w:rsid w:val="009838A5"/>
    <w:rsid w:val="00983B8E"/>
    <w:rsid w:val="00983C7C"/>
    <w:rsid w:val="00984F9E"/>
    <w:rsid w:val="00985D84"/>
    <w:rsid w:val="00985F7B"/>
    <w:rsid w:val="00986865"/>
    <w:rsid w:val="00987424"/>
    <w:rsid w:val="00990858"/>
    <w:rsid w:val="00991330"/>
    <w:rsid w:val="00991432"/>
    <w:rsid w:val="0099190B"/>
    <w:rsid w:val="009919A6"/>
    <w:rsid w:val="00991EF2"/>
    <w:rsid w:val="00992402"/>
    <w:rsid w:val="009925BA"/>
    <w:rsid w:val="00993004"/>
    <w:rsid w:val="00993775"/>
    <w:rsid w:val="00994321"/>
    <w:rsid w:val="009948B1"/>
    <w:rsid w:val="009948C8"/>
    <w:rsid w:val="00994FA1"/>
    <w:rsid w:val="00995140"/>
    <w:rsid w:val="00995DD5"/>
    <w:rsid w:val="009970DD"/>
    <w:rsid w:val="009977D8"/>
    <w:rsid w:val="009A0F79"/>
    <w:rsid w:val="009A1323"/>
    <w:rsid w:val="009A1FB2"/>
    <w:rsid w:val="009A2C48"/>
    <w:rsid w:val="009A3BA0"/>
    <w:rsid w:val="009A4857"/>
    <w:rsid w:val="009A4957"/>
    <w:rsid w:val="009A5891"/>
    <w:rsid w:val="009A5A23"/>
    <w:rsid w:val="009A65E2"/>
    <w:rsid w:val="009A6FBB"/>
    <w:rsid w:val="009B1A81"/>
    <w:rsid w:val="009B1F54"/>
    <w:rsid w:val="009B2320"/>
    <w:rsid w:val="009B2DBA"/>
    <w:rsid w:val="009B37A3"/>
    <w:rsid w:val="009B40FC"/>
    <w:rsid w:val="009B57D7"/>
    <w:rsid w:val="009B5ABD"/>
    <w:rsid w:val="009B67D4"/>
    <w:rsid w:val="009B6806"/>
    <w:rsid w:val="009B704B"/>
    <w:rsid w:val="009B7117"/>
    <w:rsid w:val="009B7C0D"/>
    <w:rsid w:val="009C0192"/>
    <w:rsid w:val="009C0256"/>
    <w:rsid w:val="009C05C2"/>
    <w:rsid w:val="009C1BC4"/>
    <w:rsid w:val="009C1D15"/>
    <w:rsid w:val="009C3A71"/>
    <w:rsid w:val="009C457D"/>
    <w:rsid w:val="009C5B33"/>
    <w:rsid w:val="009C6577"/>
    <w:rsid w:val="009C6766"/>
    <w:rsid w:val="009C7077"/>
    <w:rsid w:val="009D00C7"/>
    <w:rsid w:val="009D0288"/>
    <w:rsid w:val="009D05BA"/>
    <w:rsid w:val="009D0A5D"/>
    <w:rsid w:val="009D0BD7"/>
    <w:rsid w:val="009D1A4C"/>
    <w:rsid w:val="009D3C98"/>
    <w:rsid w:val="009D4B89"/>
    <w:rsid w:val="009D4F42"/>
    <w:rsid w:val="009D503B"/>
    <w:rsid w:val="009D7215"/>
    <w:rsid w:val="009D772B"/>
    <w:rsid w:val="009D7A6B"/>
    <w:rsid w:val="009D7BB4"/>
    <w:rsid w:val="009D7FCB"/>
    <w:rsid w:val="009E01AA"/>
    <w:rsid w:val="009E1A65"/>
    <w:rsid w:val="009E1FCC"/>
    <w:rsid w:val="009E20FA"/>
    <w:rsid w:val="009E29CC"/>
    <w:rsid w:val="009E3A3F"/>
    <w:rsid w:val="009E43E4"/>
    <w:rsid w:val="009E4675"/>
    <w:rsid w:val="009E5560"/>
    <w:rsid w:val="009E7607"/>
    <w:rsid w:val="009E7D47"/>
    <w:rsid w:val="009F0DC7"/>
    <w:rsid w:val="009F15B0"/>
    <w:rsid w:val="009F19F8"/>
    <w:rsid w:val="009F2C02"/>
    <w:rsid w:val="009F2D5C"/>
    <w:rsid w:val="009F3E5C"/>
    <w:rsid w:val="009F5DDF"/>
    <w:rsid w:val="009F614B"/>
    <w:rsid w:val="009F76F9"/>
    <w:rsid w:val="009F7781"/>
    <w:rsid w:val="00A00056"/>
    <w:rsid w:val="00A00A38"/>
    <w:rsid w:val="00A00A54"/>
    <w:rsid w:val="00A00ED7"/>
    <w:rsid w:val="00A014DF"/>
    <w:rsid w:val="00A01B97"/>
    <w:rsid w:val="00A02A74"/>
    <w:rsid w:val="00A02DBD"/>
    <w:rsid w:val="00A03E0A"/>
    <w:rsid w:val="00A04A76"/>
    <w:rsid w:val="00A053AC"/>
    <w:rsid w:val="00A0599F"/>
    <w:rsid w:val="00A05B77"/>
    <w:rsid w:val="00A07475"/>
    <w:rsid w:val="00A07FD7"/>
    <w:rsid w:val="00A10075"/>
    <w:rsid w:val="00A1019E"/>
    <w:rsid w:val="00A10A73"/>
    <w:rsid w:val="00A10EAC"/>
    <w:rsid w:val="00A11E6E"/>
    <w:rsid w:val="00A11F97"/>
    <w:rsid w:val="00A125D7"/>
    <w:rsid w:val="00A12BB3"/>
    <w:rsid w:val="00A12CAB"/>
    <w:rsid w:val="00A135CA"/>
    <w:rsid w:val="00A139F0"/>
    <w:rsid w:val="00A14602"/>
    <w:rsid w:val="00A1532C"/>
    <w:rsid w:val="00A1609C"/>
    <w:rsid w:val="00A16492"/>
    <w:rsid w:val="00A166AE"/>
    <w:rsid w:val="00A17478"/>
    <w:rsid w:val="00A206FC"/>
    <w:rsid w:val="00A20A37"/>
    <w:rsid w:val="00A2187C"/>
    <w:rsid w:val="00A21EBC"/>
    <w:rsid w:val="00A21F10"/>
    <w:rsid w:val="00A223D4"/>
    <w:rsid w:val="00A232DC"/>
    <w:rsid w:val="00A2338C"/>
    <w:rsid w:val="00A241EA"/>
    <w:rsid w:val="00A24B81"/>
    <w:rsid w:val="00A250CF"/>
    <w:rsid w:val="00A2608D"/>
    <w:rsid w:val="00A263DF"/>
    <w:rsid w:val="00A26C33"/>
    <w:rsid w:val="00A26D53"/>
    <w:rsid w:val="00A26D66"/>
    <w:rsid w:val="00A26FDD"/>
    <w:rsid w:val="00A27DC6"/>
    <w:rsid w:val="00A30DA1"/>
    <w:rsid w:val="00A31555"/>
    <w:rsid w:val="00A31B1F"/>
    <w:rsid w:val="00A31FCB"/>
    <w:rsid w:val="00A32B08"/>
    <w:rsid w:val="00A32C09"/>
    <w:rsid w:val="00A3300A"/>
    <w:rsid w:val="00A34763"/>
    <w:rsid w:val="00A349E9"/>
    <w:rsid w:val="00A34AB4"/>
    <w:rsid w:val="00A34C40"/>
    <w:rsid w:val="00A3532C"/>
    <w:rsid w:val="00A3709A"/>
    <w:rsid w:val="00A371FC"/>
    <w:rsid w:val="00A379FF"/>
    <w:rsid w:val="00A37B0E"/>
    <w:rsid w:val="00A37F8E"/>
    <w:rsid w:val="00A40DEA"/>
    <w:rsid w:val="00A410C8"/>
    <w:rsid w:val="00A41584"/>
    <w:rsid w:val="00A41595"/>
    <w:rsid w:val="00A41B3D"/>
    <w:rsid w:val="00A42E4E"/>
    <w:rsid w:val="00A43126"/>
    <w:rsid w:val="00A45ACB"/>
    <w:rsid w:val="00A4607D"/>
    <w:rsid w:val="00A46C65"/>
    <w:rsid w:val="00A470A8"/>
    <w:rsid w:val="00A47EB7"/>
    <w:rsid w:val="00A51203"/>
    <w:rsid w:val="00A51E25"/>
    <w:rsid w:val="00A5209E"/>
    <w:rsid w:val="00A52B70"/>
    <w:rsid w:val="00A5388D"/>
    <w:rsid w:val="00A56A6E"/>
    <w:rsid w:val="00A572EF"/>
    <w:rsid w:val="00A577D1"/>
    <w:rsid w:val="00A606F0"/>
    <w:rsid w:val="00A6431D"/>
    <w:rsid w:val="00A65150"/>
    <w:rsid w:val="00A6538B"/>
    <w:rsid w:val="00A65437"/>
    <w:rsid w:val="00A65CAA"/>
    <w:rsid w:val="00A65F9B"/>
    <w:rsid w:val="00A66905"/>
    <w:rsid w:val="00A67912"/>
    <w:rsid w:val="00A67D07"/>
    <w:rsid w:val="00A67D89"/>
    <w:rsid w:val="00A708FD"/>
    <w:rsid w:val="00A71B33"/>
    <w:rsid w:val="00A71E70"/>
    <w:rsid w:val="00A73C62"/>
    <w:rsid w:val="00A73D03"/>
    <w:rsid w:val="00A75477"/>
    <w:rsid w:val="00A768C5"/>
    <w:rsid w:val="00A77F4F"/>
    <w:rsid w:val="00A80167"/>
    <w:rsid w:val="00A80614"/>
    <w:rsid w:val="00A81B74"/>
    <w:rsid w:val="00A81EEE"/>
    <w:rsid w:val="00A82422"/>
    <w:rsid w:val="00A824B9"/>
    <w:rsid w:val="00A8260E"/>
    <w:rsid w:val="00A82C3A"/>
    <w:rsid w:val="00A82CE9"/>
    <w:rsid w:val="00A83168"/>
    <w:rsid w:val="00A836BF"/>
    <w:rsid w:val="00A848EA"/>
    <w:rsid w:val="00A84CE9"/>
    <w:rsid w:val="00A90A91"/>
    <w:rsid w:val="00A9116E"/>
    <w:rsid w:val="00A91A29"/>
    <w:rsid w:val="00A920B6"/>
    <w:rsid w:val="00A9265E"/>
    <w:rsid w:val="00A92947"/>
    <w:rsid w:val="00A92D8B"/>
    <w:rsid w:val="00A963C2"/>
    <w:rsid w:val="00A96527"/>
    <w:rsid w:val="00A97B1E"/>
    <w:rsid w:val="00AA0B1B"/>
    <w:rsid w:val="00AA0DAF"/>
    <w:rsid w:val="00AA3267"/>
    <w:rsid w:val="00AA34D4"/>
    <w:rsid w:val="00AA35C8"/>
    <w:rsid w:val="00AA39E0"/>
    <w:rsid w:val="00AA4FAC"/>
    <w:rsid w:val="00AA4FFF"/>
    <w:rsid w:val="00AA63EF"/>
    <w:rsid w:val="00AA6736"/>
    <w:rsid w:val="00AA6853"/>
    <w:rsid w:val="00AA7A30"/>
    <w:rsid w:val="00AB10F8"/>
    <w:rsid w:val="00AB2DE2"/>
    <w:rsid w:val="00AB3028"/>
    <w:rsid w:val="00AB393F"/>
    <w:rsid w:val="00AB45B7"/>
    <w:rsid w:val="00AB5A8D"/>
    <w:rsid w:val="00AB60B5"/>
    <w:rsid w:val="00AB7C0E"/>
    <w:rsid w:val="00AC02C5"/>
    <w:rsid w:val="00AC1775"/>
    <w:rsid w:val="00AC26A5"/>
    <w:rsid w:val="00AC33C1"/>
    <w:rsid w:val="00AC36A1"/>
    <w:rsid w:val="00AC3948"/>
    <w:rsid w:val="00AC3B4F"/>
    <w:rsid w:val="00AC3DFF"/>
    <w:rsid w:val="00AC4093"/>
    <w:rsid w:val="00AC41B2"/>
    <w:rsid w:val="00AC4499"/>
    <w:rsid w:val="00AC50AA"/>
    <w:rsid w:val="00AC5276"/>
    <w:rsid w:val="00AC5666"/>
    <w:rsid w:val="00AC6167"/>
    <w:rsid w:val="00AC6D9E"/>
    <w:rsid w:val="00AC72A9"/>
    <w:rsid w:val="00AD0C9E"/>
    <w:rsid w:val="00AD1617"/>
    <w:rsid w:val="00AD21CF"/>
    <w:rsid w:val="00AD2E6E"/>
    <w:rsid w:val="00AD47B1"/>
    <w:rsid w:val="00AD4A61"/>
    <w:rsid w:val="00AD5516"/>
    <w:rsid w:val="00AD55E8"/>
    <w:rsid w:val="00AD6AD0"/>
    <w:rsid w:val="00AD6D91"/>
    <w:rsid w:val="00AD7057"/>
    <w:rsid w:val="00AD7B51"/>
    <w:rsid w:val="00AE04E7"/>
    <w:rsid w:val="00AE0C25"/>
    <w:rsid w:val="00AE10C8"/>
    <w:rsid w:val="00AE1BD8"/>
    <w:rsid w:val="00AE2017"/>
    <w:rsid w:val="00AE2921"/>
    <w:rsid w:val="00AE2A75"/>
    <w:rsid w:val="00AE2B9E"/>
    <w:rsid w:val="00AE3383"/>
    <w:rsid w:val="00AE34E7"/>
    <w:rsid w:val="00AE3ADA"/>
    <w:rsid w:val="00AE40D7"/>
    <w:rsid w:val="00AE54B5"/>
    <w:rsid w:val="00AE5FFC"/>
    <w:rsid w:val="00AE6334"/>
    <w:rsid w:val="00AE708F"/>
    <w:rsid w:val="00AE70AA"/>
    <w:rsid w:val="00AE77D1"/>
    <w:rsid w:val="00AE7C3E"/>
    <w:rsid w:val="00AE7D43"/>
    <w:rsid w:val="00AE7DEE"/>
    <w:rsid w:val="00AF036B"/>
    <w:rsid w:val="00AF0668"/>
    <w:rsid w:val="00AF09D0"/>
    <w:rsid w:val="00AF0B2A"/>
    <w:rsid w:val="00AF0EC5"/>
    <w:rsid w:val="00AF155E"/>
    <w:rsid w:val="00AF2115"/>
    <w:rsid w:val="00AF2436"/>
    <w:rsid w:val="00AF2A11"/>
    <w:rsid w:val="00AF4653"/>
    <w:rsid w:val="00AF4BF2"/>
    <w:rsid w:val="00AF5579"/>
    <w:rsid w:val="00AF577F"/>
    <w:rsid w:val="00AF5A5A"/>
    <w:rsid w:val="00AF5CE8"/>
    <w:rsid w:val="00AF5F4D"/>
    <w:rsid w:val="00AF6F1F"/>
    <w:rsid w:val="00AF727B"/>
    <w:rsid w:val="00AF76EA"/>
    <w:rsid w:val="00AF7785"/>
    <w:rsid w:val="00AF7B76"/>
    <w:rsid w:val="00B00060"/>
    <w:rsid w:val="00B00A50"/>
    <w:rsid w:val="00B00ADA"/>
    <w:rsid w:val="00B013C1"/>
    <w:rsid w:val="00B0176E"/>
    <w:rsid w:val="00B01A51"/>
    <w:rsid w:val="00B02CA6"/>
    <w:rsid w:val="00B03A42"/>
    <w:rsid w:val="00B03A5C"/>
    <w:rsid w:val="00B03FD6"/>
    <w:rsid w:val="00B0545A"/>
    <w:rsid w:val="00B06149"/>
    <w:rsid w:val="00B06B41"/>
    <w:rsid w:val="00B07CD4"/>
    <w:rsid w:val="00B11835"/>
    <w:rsid w:val="00B118B1"/>
    <w:rsid w:val="00B13C90"/>
    <w:rsid w:val="00B1432F"/>
    <w:rsid w:val="00B149AA"/>
    <w:rsid w:val="00B151F2"/>
    <w:rsid w:val="00B1563E"/>
    <w:rsid w:val="00B1645D"/>
    <w:rsid w:val="00B16A82"/>
    <w:rsid w:val="00B1702D"/>
    <w:rsid w:val="00B17115"/>
    <w:rsid w:val="00B1752E"/>
    <w:rsid w:val="00B20560"/>
    <w:rsid w:val="00B21284"/>
    <w:rsid w:val="00B21F00"/>
    <w:rsid w:val="00B22652"/>
    <w:rsid w:val="00B231EA"/>
    <w:rsid w:val="00B24811"/>
    <w:rsid w:val="00B25E6C"/>
    <w:rsid w:val="00B263E7"/>
    <w:rsid w:val="00B263FC"/>
    <w:rsid w:val="00B26469"/>
    <w:rsid w:val="00B26AE4"/>
    <w:rsid w:val="00B26C88"/>
    <w:rsid w:val="00B26D55"/>
    <w:rsid w:val="00B27721"/>
    <w:rsid w:val="00B27AEE"/>
    <w:rsid w:val="00B3054C"/>
    <w:rsid w:val="00B30B79"/>
    <w:rsid w:val="00B31078"/>
    <w:rsid w:val="00B31CFA"/>
    <w:rsid w:val="00B33A43"/>
    <w:rsid w:val="00B34B56"/>
    <w:rsid w:val="00B35B00"/>
    <w:rsid w:val="00B36702"/>
    <w:rsid w:val="00B36B49"/>
    <w:rsid w:val="00B36DB0"/>
    <w:rsid w:val="00B377F4"/>
    <w:rsid w:val="00B402E0"/>
    <w:rsid w:val="00B40DB2"/>
    <w:rsid w:val="00B416AD"/>
    <w:rsid w:val="00B41AA6"/>
    <w:rsid w:val="00B41F2A"/>
    <w:rsid w:val="00B42245"/>
    <w:rsid w:val="00B42ACE"/>
    <w:rsid w:val="00B43380"/>
    <w:rsid w:val="00B43AB4"/>
    <w:rsid w:val="00B4435E"/>
    <w:rsid w:val="00B44461"/>
    <w:rsid w:val="00B44675"/>
    <w:rsid w:val="00B44842"/>
    <w:rsid w:val="00B44B5D"/>
    <w:rsid w:val="00B451B8"/>
    <w:rsid w:val="00B45537"/>
    <w:rsid w:val="00B46100"/>
    <w:rsid w:val="00B46E6D"/>
    <w:rsid w:val="00B47140"/>
    <w:rsid w:val="00B47764"/>
    <w:rsid w:val="00B47BF5"/>
    <w:rsid w:val="00B50636"/>
    <w:rsid w:val="00B50F10"/>
    <w:rsid w:val="00B50F2E"/>
    <w:rsid w:val="00B523C8"/>
    <w:rsid w:val="00B52526"/>
    <w:rsid w:val="00B53C6D"/>
    <w:rsid w:val="00B5406A"/>
    <w:rsid w:val="00B54537"/>
    <w:rsid w:val="00B55F2A"/>
    <w:rsid w:val="00B56555"/>
    <w:rsid w:val="00B56D80"/>
    <w:rsid w:val="00B56E7F"/>
    <w:rsid w:val="00B57E27"/>
    <w:rsid w:val="00B60F0C"/>
    <w:rsid w:val="00B6138E"/>
    <w:rsid w:val="00B619ED"/>
    <w:rsid w:val="00B6204F"/>
    <w:rsid w:val="00B621DE"/>
    <w:rsid w:val="00B62890"/>
    <w:rsid w:val="00B6336D"/>
    <w:rsid w:val="00B6381F"/>
    <w:rsid w:val="00B70557"/>
    <w:rsid w:val="00B7145B"/>
    <w:rsid w:val="00B717A8"/>
    <w:rsid w:val="00B718EA"/>
    <w:rsid w:val="00B71B5F"/>
    <w:rsid w:val="00B71E1D"/>
    <w:rsid w:val="00B7258F"/>
    <w:rsid w:val="00B72D09"/>
    <w:rsid w:val="00B7354B"/>
    <w:rsid w:val="00B74422"/>
    <w:rsid w:val="00B74436"/>
    <w:rsid w:val="00B747BC"/>
    <w:rsid w:val="00B74BB2"/>
    <w:rsid w:val="00B76197"/>
    <w:rsid w:val="00B768C9"/>
    <w:rsid w:val="00B76E31"/>
    <w:rsid w:val="00B77088"/>
    <w:rsid w:val="00B77133"/>
    <w:rsid w:val="00B772FA"/>
    <w:rsid w:val="00B7760B"/>
    <w:rsid w:val="00B77872"/>
    <w:rsid w:val="00B77BB1"/>
    <w:rsid w:val="00B77BDB"/>
    <w:rsid w:val="00B81047"/>
    <w:rsid w:val="00B822C2"/>
    <w:rsid w:val="00B8230E"/>
    <w:rsid w:val="00B82844"/>
    <w:rsid w:val="00B82F11"/>
    <w:rsid w:val="00B83462"/>
    <w:rsid w:val="00B83636"/>
    <w:rsid w:val="00B8409F"/>
    <w:rsid w:val="00B841F0"/>
    <w:rsid w:val="00B84463"/>
    <w:rsid w:val="00B84886"/>
    <w:rsid w:val="00B8652E"/>
    <w:rsid w:val="00B87545"/>
    <w:rsid w:val="00B876EB"/>
    <w:rsid w:val="00B87A44"/>
    <w:rsid w:val="00B87E65"/>
    <w:rsid w:val="00B90968"/>
    <w:rsid w:val="00B91CB9"/>
    <w:rsid w:val="00B92868"/>
    <w:rsid w:val="00B92D46"/>
    <w:rsid w:val="00B9348E"/>
    <w:rsid w:val="00B93B28"/>
    <w:rsid w:val="00B93F58"/>
    <w:rsid w:val="00B941D6"/>
    <w:rsid w:val="00B9455A"/>
    <w:rsid w:val="00B95BFA"/>
    <w:rsid w:val="00B95C39"/>
    <w:rsid w:val="00B960D3"/>
    <w:rsid w:val="00B96B76"/>
    <w:rsid w:val="00B97890"/>
    <w:rsid w:val="00BA1330"/>
    <w:rsid w:val="00BA1B44"/>
    <w:rsid w:val="00BA1F9B"/>
    <w:rsid w:val="00BA2FE9"/>
    <w:rsid w:val="00BA3110"/>
    <w:rsid w:val="00BA3C61"/>
    <w:rsid w:val="00BA4E12"/>
    <w:rsid w:val="00BA58D7"/>
    <w:rsid w:val="00BA5907"/>
    <w:rsid w:val="00BA6674"/>
    <w:rsid w:val="00BA7CF0"/>
    <w:rsid w:val="00BA7E92"/>
    <w:rsid w:val="00BB10C4"/>
    <w:rsid w:val="00BB170E"/>
    <w:rsid w:val="00BB1F77"/>
    <w:rsid w:val="00BB21EE"/>
    <w:rsid w:val="00BB2574"/>
    <w:rsid w:val="00BB3851"/>
    <w:rsid w:val="00BB45EF"/>
    <w:rsid w:val="00BB4DA3"/>
    <w:rsid w:val="00BB4E73"/>
    <w:rsid w:val="00BB5562"/>
    <w:rsid w:val="00BB6E1B"/>
    <w:rsid w:val="00BB6F28"/>
    <w:rsid w:val="00BB7C56"/>
    <w:rsid w:val="00BB7D9F"/>
    <w:rsid w:val="00BC1090"/>
    <w:rsid w:val="00BC1B56"/>
    <w:rsid w:val="00BC1B5B"/>
    <w:rsid w:val="00BC2C72"/>
    <w:rsid w:val="00BC3786"/>
    <w:rsid w:val="00BC3CE6"/>
    <w:rsid w:val="00BC4247"/>
    <w:rsid w:val="00BC60AF"/>
    <w:rsid w:val="00BD061F"/>
    <w:rsid w:val="00BD0AC1"/>
    <w:rsid w:val="00BD0FCE"/>
    <w:rsid w:val="00BD1DA7"/>
    <w:rsid w:val="00BD36B1"/>
    <w:rsid w:val="00BD3C52"/>
    <w:rsid w:val="00BD404C"/>
    <w:rsid w:val="00BD6D12"/>
    <w:rsid w:val="00BD7C39"/>
    <w:rsid w:val="00BD7EBE"/>
    <w:rsid w:val="00BD7FCD"/>
    <w:rsid w:val="00BE08B5"/>
    <w:rsid w:val="00BE0B55"/>
    <w:rsid w:val="00BE184F"/>
    <w:rsid w:val="00BE38E7"/>
    <w:rsid w:val="00BE40B6"/>
    <w:rsid w:val="00BE40F9"/>
    <w:rsid w:val="00BE478E"/>
    <w:rsid w:val="00BE4AA2"/>
    <w:rsid w:val="00BE4B71"/>
    <w:rsid w:val="00BE5003"/>
    <w:rsid w:val="00BE5244"/>
    <w:rsid w:val="00BE5858"/>
    <w:rsid w:val="00BE5D9F"/>
    <w:rsid w:val="00BE5E1A"/>
    <w:rsid w:val="00BE6132"/>
    <w:rsid w:val="00BE673B"/>
    <w:rsid w:val="00BE6D5E"/>
    <w:rsid w:val="00BE7228"/>
    <w:rsid w:val="00BE76C1"/>
    <w:rsid w:val="00BF00C1"/>
    <w:rsid w:val="00BF0E06"/>
    <w:rsid w:val="00BF15E2"/>
    <w:rsid w:val="00BF182A"/>
    <w:rsid w:val="00BF1B2F"/>
    <w:rsid w:val="00BF1C1E"/>
    <w:rsid w:val="00BF2133"/>
    <w:rsid w:val="00BF2E1C"/>
    <w:rsid w:val="00BF306B"/>
    <w:rsid w:val="00BF312B"/>
    <w:rsid w:val="00BF41D5"/>
    <w:rsid w:val="00BF5731"/>
    <w:rsid w:val="00BF6144"/>
    <w:rsid w:val="00BF6678"/>
    <w:rsid w:val="00BF6D59"/>
    <w:rsid w:val="00BF6F44"/>
    <w:rsid w:val="00BF732A"/>
    <w:rsid w:val="00BF7B69"/>
    <w:rsid w:val="00C00037"/>
    <w:rsid w:val="00C00368"/>
    <w:rsid w:val="00C00667"/>
    <w:rsid w:val="00C01F7F"/>
    <w:rsid w:val="00C039EA"/>
    <w:rsid w:val="00C0407F"/>
    <w:rsid w:val="00C041DA"/>
    <w:rsid w:val="00C04996"/>
    <w:rsid w:val="00C04D1D"/>
    <w:rsid w:val="00C04F7C"/>
    <w:rsid w:val="00C051AB"/>
    <w:rsid w:val="00C05369"/>
    <w:rsid w:val="00C05429"/>
    <w:rsid w:val="00C0618C"/>
    <w:rsid w:val="00C06D21"/>
    <w:rsid w:val="00C07194"/>
    <w:rsid w:val="00C0721C"/>
    <w:rsid w:val="00C10232"/>
    <w:rsid w:val="00C10567"/>
    <w:rsid w:val="00C10F74"/>
    <w:rsid w:val="00C114FB"/>
    <w:rsid w:val="00C11848"/>
    <w:rsid w:val="00C11B5E"/>
    <w:rsid w:val="00C12082"/>
    <w:rsid w:val="00C12511"/>
    <w:rsid w:val="00C1367E"/>
    <w:rsid w:val="00C14D2B"/>
    <w:rsid w:val="00C1570C"/>
    <w:rsid w:val="00C1596E"/>
    <w:rsid w:val="00C16C6E"/>
    <w:rsid w:val="00C179B3"/>
    <w:rsid w:val="00C20335"/>
    <w:rsid w:val="00C226C2"/>
    <w:rsid w:val="00C22959"/>
    <w:rsid w:val="00C22B76"/>
    <w:rsid w:val="00C22E69"/>
    <w:rsid w:val="00C234EA"/>
    <w:rsid w:val="00C23748"/>
    <w:rsid w:val="00C23787"/>
    <w:rsid w:val="00C23B44"/>
    <w:rsid w:val="00C23D12"/>
    <w:rsid w:val="00C24135"/>
    <w:rsid w:val="00C252CC"/>
    <w:rsid w:val="00C2547E"/>
    <w:rsid w:val="00C25682"/>
    <w:rsid w:val="00C25C31"/>
    <w:rsid w:val="00C26C1A"/>
    <w:rsid w:val="00C26FF0"/>
    <w:rsid w:val="00C302E1"/>
    <w:rsid w:val="00C30595"/>
    <w:rsid w:val="00C30996"/>
    <w:rsid w:val="00C30AAD"/>
    <w:rsid w:val="00C317F9"/>
    <w:rsid w:val="00C3240A"/>
    <w:rsid w:val="00C333F7"/>
    <w:rsid w:val="00C3343F"/>
    <w:rsid w:val="00C33682"/>
    <w:rsid w:val="00C338E3"/>
    <w:rsid w:val="00C34C95"/>
    <w:rsid w:val="00C35085"/>
    <w:rsid w:val="00C3541E"/>
    <w:rsid w:val="00C356FD"/>
    <w:rsid w:val="00C3628F"/>
    <w:rsid w:val="00C3715F"/>
    <w:rsid w:val="00C41C93"/>
    <w:rsid w:val="00C42457"/>
    <w:rsid w:val="00C424B4"/>
    <w:rsid w:val="00C43033"/>
    <w:rsid w:val="00C432FE"/>
    <w:rsid w:val="00C449CA"/>
    <w:rsid w:val="00C44BB9"/>
    <w:rsid w:val="00C45DFB"/>
    <w:rsid w:val="00C45F14"/>
    <w:rsid w:val="00C46184"/>
    <w:rsid w:val="00C46491"/>
    <w:rsid w:val="00C46AAC"/>
    <w:rsid w:val="00C4748B"/>
    <w:rsid w:val="00C4759D"/>
    <w:rsid w:val="00C47B4E"/>
    <w:rsid w:val="00C50160"/>
    <w:rsid w:val="00C51B5E"/>
    <w:rsid w:val="00C51E78"/>
    <w:rsid w:val="00C51F7B"/>
    <w:rsid w:val="00C52953"/>
    <w:rsid w:val="00C538AE"/>
    <w:rsid w:val="00C54F61"/>
    <w:rsid w:val="00C55543"/>
    <w:rsid w:val="00C55C8D"/>
    <w:rsid w:val="00C5638C"/>
    <w:rsid w:val="00C5663B"/>
    <w:rsid w:val="00C56787"/>
    <w:rsid w:val="00C56FFF"/>
    <w:rsid w:val="00C5759D"/>
    <w:rsid w:val="00C576D6"/>
    <w:rsid w:val="00C60E0D"/>
    <w:rsid w:val="00C61CEF"/>
    <w:rsid w:val="00C62951"/>
    <w:rsid w:val="00C62ACC"/>
    <w:rsid w:val="00C63CA1"/>
    <w:rsid w:val="00C63F0C"/>
    <w:rsid w:val="00C64912"/>
    <w:rsid w:val="00C65D43"/>
    <w:rsid w:val="00C65F88"/>
    <w:rsid w:val="00C701C5"/>
    <w:rsid w:val="00C70901"/>
    <w:rsid w:val="00C70BF2"/>
    <w:rsid w:val="00C71AA0"/>
    <w:rsid w:val="00C72961"/>
    <w:rsid w:val="00C72DBE"/>
    <w:rsid w:val="00C734E0"/>
    <w:rsid w:val="00C73C04"/>
    <w:rsid w:val="00C73D65"/>
    <w:rsid w:val="00C74344"/>
    <w:rsid w:val="00C74F8F"/>
    <w:rsid w:val="00C75486"/>
    <w:rsid w:val="00C75953"/>
    <w:rsid w:val="00C75A4F"/>
    <w:rsid w:val="00C75F35"/>
    <w:rsid w:val="00C763CE"/>
    <w:rsid w:val="00C779D3"/>
    <w:rsid w:val="00C801D3"/>
    <w:rsid w:val="00C81376"/>
    <w:rsid w:val="00C817AE"/>
    <w:rsid w:val="00C83BA0"/>
    <w:rsid w:val="00C844B6"/>
    <w:rsid w:val="00C85065"/>
    <w:rsid w:val="00C85221"/>
    <w:rsid w:val="00C86E50"/>
    <w:rsid w:val="00C9012D"/>
    <w:rsid w:val="00C90272"/>
    <w:rsid w:val="00C90E5B"/>
    <w:rsid w:val="00C918D1"/>
    <w:rsid w:val="00C92772"/>
    <w:rsid w:val="00C92C6F"/>
    <w:rsid w:val="00C93A4F"/>
    <w:rsid w:val="00C94CA0"/>
    <w:rsid w:val="00C96219"/>
    <w:rsid w:val="00C96C1C"/>
    <w:rsid w:val="00C9708C"/>
    <w:rsid w:val="00C9758B"/>
    <w:rsid w:val="00C976E6"/>
    <w:rsid w:val="00C97912"/>
    <w:rsid w:val="00C97B68"/>
    <w:rsid w:val="00CA03B7"/>
    <w:rsid w:val="00CA0C48"/>
    <w:rsid w:val="00CA0F34"/>
    <w:rsid w:val="00CA1186"/>
    <w:rsid w:val="00CA3664"/>
    <w:rsid w:val="00CA3D43"/>
    <w:rsid w:val="00CA3F88"/>
    <w:rsid w:val="00CA47A9"/>
    <w:rsid w:val="00CA5B10"/>
    <w:rsid w:val="00CA6B1F"/>
    <w:rsid w:val="00CA6D7C"/>
    <w:rsid w:val="00CA77E4"/>
    <w:rsid w:val="00CB1F91"/>
    <w:rsid w:val="00CB2E29"/>
    <w:rsid w:val="00CB43EB"/>
    <w:rsid w:val="00CB494C"/>
    <w:rsid w:val="00CB573C"/>
    <w:rsid w:val="00CB5D31"/>
    <w:rsid w:val="00CB69F8"/>
    <w:rsid w:val="00CB6A88"/>
    <w:rsid w:val="00CB6C20"/>
    <w:rsid w:val="00CB6E20"/>
    <w:rsid w:val="00CB72CA"/>
    <w:rsid w:val="00CB7493"/>
    <w:rsid w:val="00CB7665"/>
    <w:rsid w:val="00CB7C84"/>
    <w:rsid w:val="00CC0292"/>
    <w:rsid w:val="00CC0972"/>
    <w:rsid w:val="00CC0E82"/>
    <w:rsid w:val="00CC0FB5"/>
    <w:rsid w:val="00CC15E5"/>
    <w:rsid w:val="00CC177A"/>
    <w:rsid w:val="00CC1A8D"/>
    <w:rsid w:val="00CC2D8B"/>
    <w:rsid w:val="00CC37B5"/>
    <w:rsid w:val="00CC39A1"/>
    <w:rsid w:val="00CC5119"/>
    <w:rsid w:val="00CC5158"/>
    <w:rsid w:val="00CC53B6"/>
    <w:rsid w:val="00CC608A"/>
    <w:rsid w:val="00CC6B08"/>
    <w:rsid w:val="00CD0C05"/>
    <w:rsid w:val="00CD29E2"/>
    <w:rsid w:val="00CD393B"/>
    <w:rsid w:val="00CD3E59"/>
    <w:rsid w:val="00CD3F00"/>
    <w:rsid w:val="00CD4024"/>
    <w:rsid w:val="00CD425F"/>
    <w:rsid w:val="00CD4595"/>
    <w:rsid w:val="00CD618C"/>
    <w:rsid w:val="00CD6844"/>
    <w:rsid w:val="00CD6B31"/>
    <w:rsid w:val="00CD758B"/>
    <w:rsid w:val="00CD7603"/>
    <w:rsid w:val="00CD77BA"/>
    <w:rsid w:val="00CD784E"/>
    <w:rsid w:val="00CD790C"/>
    <w:rsid w:val="00CE00CB"/>
    <w:rsid w:val="00CE0403"/>
    <w:rsid w:val="00CE0E58"/>
    <w:rsid w:val="00CE115B"/>
    <w:rsid w:val="00CE1747"/>
    <w:rsid w:val="00CE2C93"/>
    <w:rsid w:val="00CE32EA"/>
    <w:rsid w:val="00CE42C0"/>
    <w:rsid w:val="00CE44AA"/>
    <w:rsid w:val="00CE4AB0"/>
    <w:rsid w:val="00CE51AD"/>
    <w:rsid w:val="00CE78BB"/>
    <w:rsid w:val="00CE7CDB"/>
    <w:rsid w:val="00CE7D0A"/>
    <w:rsid w:val="00CF0EA2"/>
    <w:rsid w:val="00CF187A"/>
    <w:rsid w:val="00CF2824"/>
    <w:rsid w:val="00CF3CC2"/>
    <w:rsid w:val="00CF449B"/>
    <w:rsid w:val="00CF4C7C"/>
    <w:rsid w:val="00CF6953"/>
    <w:rsid w:val="00D00FDC"/>
    <w:rsid w:val="00D0113B"/>
    <w:rsid w:val="00D024B4"/>
    <w:rsid w:val="00D02545"/>
    <w:rsid w:val="00D02B08"/>
    <w:rsid w:val="00D02D86"/>
    <w:rsid w:val="00D03063"/>
    <w:rsid w:val="00D031D3"/>
    <w:rsid w:val="00D04EAB"/>
    <w:rsid w:val="00D05412"/>
    <w:rsid w:val="00D0688A"/>
    <w:rsid w:val="00D068B3"/>
    <w:rsid w:val="00D06929"/>
    <w:rsid w:val="00D06D9A"/>
    <w:rsid w:val="00D06DDC"/>
    <w:rsid w:val="00D07EC9"/>
    <w:rsid w:val="00D10C39"/>
    <w:rsid w:val="00D112CF"/>
    <w:rsid w:val="00D1142D"/>
    <w:rsid w:val="00D11713"/>
    <w:rsid w:val="00D12966"/>
    <w:rsid w:val="00D136F5"/>
    <w:rsid w:val="00D13837"/>
    <w:rsid w:val="00D139E1"/>
    <w:rsid w:val="00D1414B"/>
    <w:rsid w:val="00D14A92"/>
    <w:rsid w:val="00D15044"/>
    <w:rsid w:val="00D1572D"/>
    <w:rsid w:val="00D15A77"/>
    <w:rsid w:val="00D163A2"/>
    <w:rsid w:val="00D16A6D"/>
    <w:rsid w:val="00D16ACC"/>
    <w:rsid w:val="00D16AD7"/>
    <w:rsid w:val="00D17839"/>
    <w:rsid w:val="00D178C6"/>
    <w:rsid w:val="00D17972"/>
    <w:rsid w:val="00D200B1"/>
    <w:rsid w:val="00D20566"/>
    <w:rsid w:val="00D207C9"/>
    <w:rsid w:val="00D21BA6"/>
    <w:rsid w:val="00D2208E"/>
    <w:rsid w:val="00D22357"/>
    <w:rsid w:val="00D2331F"/>
    <w:rsid w:val="00D2383E"/>
    <w:rsid w:val="00D23BA9"/>
    <w:rsid w:val="00D23F53"/>
    <w:rsid w:val="00D241D7"/>
    <w:rsid w:val="00D24D75"/>
    <w:rsid w:val="00D26163"/>
    <w:rsid w:val="00D26212"/>
    <w:rsid w:val="00D2728F"/>
    <w:rsid w:val="00D276BD"/>
    <w:rsid w:val="00D3006C"/>
    <w:rsid w:val="00D30D03"/>
    <w:rsid w:val="00D31CAE"/>
    <w:rsid w:val="00D321C2"/>
    <w:rsid w:val="00D328FB"/>
    <w:rsid w:val="00D32E47"/>
    <w:rsid w:val="00D33D24"/>
    <w:rsid w:val="00D3412E"/>
    <w:rsid w:val="00D35876"/>
    <w:rsid w:val="00D35A3D"/>
    <w:rsid w:val="00D35B5E"/>
    <w:rsid w:val="00D365FE"/>
    <w:rsid w:val="00D36EC6"/>
    <w:rsid w:val="00D41EFD"/>
    <w:rsid w:val="00D4208C"/>
    <w:rsid w:val="00D42429"/>
    <w:rsid w:val="00D42767"/>
    <w:rsid w:val="00D42B07"/>
    <w:rsid w:val="00D42C4F"/>
    <w:rsid w:val="00D43013"/>
    <w:rsid w:val="00D4304F"/>
    <w:rsid w:val="00D44D98"/>
    <w:rsid w:val="00D4573F"/>
    <w:rsid w:val="00D47631"/>
    <w:rsid w:val="00D4794E"/>
    <w:rsid w:val="00D50142"/>
    <w:rsid w:val="00D50895"/>
    <w:rsid w:val="00D51085"/>
    <w:rsid w:val="00D52545"/>
    <w:rsid w:val="00D5254F"/>
    <w:rsid w:val="00D52927"/>
    <w:rsid w:val="00D52FA8"/>
    <w:rsid w:val="00D5361E"/>
    <w:rsid w:val="00D53B9D"/>
    <w:rsid w:val="00D54B3C"/>
    <w:rsid w:val="00D55502"/>
    <w:rsid w:val="00D564BA"/>
    <w:rsid w:val="00D60FDE"/>
    <w:rsid w:val="00D6107C"/>
    <w:rsid w:val="00D612A7"/>
    <w:rsid w:val="00D624C4"/>
    <w:rsid w:val="00D63108"/>
    <w:rsid w:val="00D64069"/>
    <w:rsid w:val="00D64702"/>
    <w:rsid w:val="00D64FF4"/>
    <w:rsid w:val="00D661C8"/>
    <w:rsid w:val="00D662EF"/>
    <w:rsid w:val="00D66EC3"/>
    <w:rsid w:val="00D67DB7"/>
    <w:rsid w:val="00D70DF4"/>
    <w:rsid w:val="00D716F2"/>
    <w:rsid w:val="00D72F89"/>
    <w:rsid w:val="00D73025"/>
    <w:rsid w:val="00D7362E"/>
    <w:rsid w:val="00D736E4"/>
    <w:rsid w:val="00D73843"/>
    <w:rsid w:val="00D740B7"/>
    <w:rsid w:val="00D742BC"/>
    <w:rsid w:val="00D74452"/>
    <w:rsid w:val="00D74A39"/>
    <w:rsid w:val="00D74EA7"/>
    <w:rsid w:val="00D75842"/>
    <w:rsid w:val="00D765AC"/>
    <w:rsid w:val="00D76A1D"/>
    <w:rsid w:val="00D7792F"/>
    <w:rsid w:val="00D77DD0"/>
    <w:rsid w:val="00D8047F"/>
    <w:rsid w:val="00D80A7A"/>
    <w:rsid w:val="00D810A1"/>
    <w:rsid w:val="00D81855"/>
    <w:rsid w:val="00D81A94"/>
    <w:rsid w:val="00D8232B"/>
    <w:rsid w:val="00D835FF"/>
    <w:rsid w:val="00D83FCD"/>
    <w:rsid w:val="00D86154"/>
    <w:rsid w:val="00D86179"/>
    <w:rsid w:val="00D862CE"/>
    <w:rsid w:val="00D8637A"/>
    <w:rsid w:val="00D86F2C"/>
    <w:rsid w:val="00D8768C"/>
    <w:rsid w:val="00D87B5D"/>
    <w:rsid w:val="00D90DF8"/>
    <w:rsid w:val="00D9115A"/>
    <w:rsid w:val="00D913B5"/>
    <w:rsid w:val="00D91601"/>
    <w:rsid w:val="00D91A76"/>
    <w:rsid w:val="00D91AAC"/>
    <w:rsid w:val="00D91C95"/>
    <w:rsid w:val="00D92CCD"/>
    <w:rsid w:val="00D92DF0"/>
    <w:rsid w:val="00D9407A"/>
    <w:rsid w:val="00D94744"/>
    <w:rsid w:val="00D947C5"/>
    <w:rsid w:val="00D94918"/>
    <w:rsid w:val="00D95EAE"/>
    <w:rsid w:val="00D9631F"/>
    <w:rsid w:val="00D96B16"/>
    <w:rsid w:val="00D96EEC"/>
    <w:rsid w:val="00D9703A"/>
    <w:rsid w:val="00DA067E"/>
    <w:rsid w:val="00DA0D1D"/>
    <w:rsid w:val="00DA166C"/>
    <w:rsid w:val="00DA20D2"/>
    <w:rsid w:val="00DA437F"/>
    <w:rsid w:val="00DA5ACA"/>
    <w:rsid w:val="00DA61EB"/>
    <w:rsid w:val="00DA66E3"/>
    <w:rsid w:val="00DA68A4"/>
    <w:rsid w:val="00DA6A0F"/>
    <w:rsid w:val="00DA718D"/>
    <w:rsid w:val="00DA7873"/>
    <w:rsid w:val="00DB06D4"/>
    <w:rsid w:val="00DB07D5"/>
    <w:rsid w:val="00DB171B"/>
    <w:rsid w:val="00DB1796"/>
    <w:rsid w:val="00DB2635"/>
    <w:rsid w:val="00DB2826"/>
    <w:rsid w:val="00DB2BE3"/>
    <w:rsid w:val="00DB3487"/>
    <w:rsid w:val="00DB42AA"/>
    <w:rsid w:val="00DB4CA5"/>
    <w:rsid w:val="00DB53E7"/>
    <w:rsid w:val="00DB6C35"/>
    <w:rsid w:val="00DB7264"/>
    <w:rsid w:val="00DB7302"/>
    <w:rsid w:val="00DB75F5"/>
    <w:rsid w:val="00DB78C6"/>
    <w:rsid w:val="00DB78CC"/>
    <w:rsid w:val="00DB7981"/>
    <w:rsid w:val="00DB7A7C"/>
    <w:rsid w:val="00DB7E60"/>
    <w:rsid w:val="00DC03FC"/>
    <w:rsid w:val="00DC0593"/>
    <w:rsid w:val="00DC1AF1"/>
    <w:rsid w:val="00DC1D50"/>
    <w:rsid w:val="00DC279E"/>
    <w:rsid w:val="00DC2CA8"/>
    <w:rsid w:val="00DC3C1E"/>
    <w:rsid w:val="00DC3FFB"/>
    <w:rsid w:val="00DC445D"/>
    <w:rsid w:val="00DC514D"/>
    <w:rsid w:val="00DC53B5"/>
    <w:rsid w:val="00DC5474"/>
    <w:rsid w:val="00DC580A"/>
    <w:rsid w:val="00DC5F21"/>
    <w:rsid w:val="00DC620C"/>
    <w:rsid w:val="00DC6CBD"/>
    <w:rsid w:val="00DC6DE9"/>
    <w:rsid w:val="00DD02F7"/>
    <w:rsid w:val="00DD1474"/>
    <w:rsid w:val="00DD1E51"/>
    <w:rsid w:val="00DD2206"/>
    <w:rsid w:val="00DD318C"/>
    <w:rsid w:val="00DD327A"/>
    <w:rsid w:val="00DD3329"/>
    <w:rsid w:val="00DD40E2"/>
    <w:rsid w:val="00DD537C"/>
    <w:rsid w:val="00DD580E"/>
    <w:rsid w:val="00DD5B51"/>
    <w:rsid w:val="00DE0360"/>
    <w:rsid w:val="00DE0381"/>
    <w:rsid w:val="00DE1E44"/>
    <w:rsid w:val="00DE36BD"/>
    <w:rsid w:val="00DE3A76"/>
    <w:rsid w:val="00DE3C1A"/>
    <w:rsid w:val="00DE4B9F"/>
    <w:rsid w:val="00DE643A"/>
    <w:rsid w:val="00DE66CB"/>
    <w:rsid w:val="00DE6DAB"/>
    <w:rsid w:val="00DF03CC"/>
    <w:rsid w:val="00DF233F"/>
    <w:rsid w:val="00DF2D1B"/>
    <w:rsid w:val="00DF2ECE"/>
    <w:rsid w:val="00DF49B9"/>
    <w:rsid w:val="00DF4E85"/>
    <w:rsid w:val="00DF5058"/>
    <w:rsid w:val="00DF573F"/>
    <w:rsid w:val="00DF5AA3"/>
    <w:rsid w:val="00DF5E1E"/>
    <w:rsid w:val="00DF6854"/>
    <w:rsid w:val="00DF6E59"/>
    <w:rsid w:val="00E00434"/>
    <w:rsid w:val="00E01F0E"/>
    <w:rsid w:val="00E021B1"/>
    <w:rsid w:val="00E02439"/>
    <w:rsid w:val="00E02599"/>
    <w:rsid w:val="00E02F84"/>
    <w:rsid w:val="00E0491C"/>
    <w:rsid w:val="00E049C5"/>
    <w:rsid w:val="00E04FB2"/>
    <w:rsid w:val="00E0587B"/>
    <w:rsid w:val="00E05E47"/>
    <w:rsid w:val="00E06375"/>
    <w:rsid w:val="00E06E89"/>
    <w:rsid w:val="00E07105"/>
    <w:rsid w:val="00E07BB5"/>
    <w:rsid w:val="00E07EED"/>
    <w:rsid w:val="00E10268"/>
    <w:rsid w:val="00E10806"/>
    <w:rsid w:val="00E1182A"/>
    <w:rsid w:val="00E11CC9"/>
    <w:rsid w:val="00E12823"/>
    <w:rsid w:val="00E13B45"/>
    <w:rsid w:val="00E14D67"/>
    <w:rsid w:val="00E150D0"/>
    <w:rsid w:val="00E16282"/>
    <w:rsid w:val="00E1649E"/>
    <w:rsid w:val="00E16E36"/>
    <w:rsid w:val="00E17409"/>
    <w:rsid w:val="00E178FF"/>
    <w:rsid w:val="00E2016E"/>
    <w:rsid w:val="00E202C0"/>
    <w:rsid w:val="00E203E2"/>
    <w:rsid w:val="00E221CD"/>
    <w:rsid w:val="00E222E7"/>
    <w:rsid w:val="00E22421"/>
    <w:rsid w:val="00E22923"/>
    <w:rsid w:val="00E22DFE"/>
    <w:rsid w:val="00E24117"/>
    <w:rsid w:val="00E24287"/>
    <w:rsid w:val="00E24CCD"/>
    <w:rsid w:val="00E25083"/>
    <w:rsid w:val="00E257F4"/>
    <w:rsid w:val="00E26938"/>
    <w:rsid w:val="00E26D82"/>
    <w:rsid w:val="00E26DD1"/>
    <w:rsid w:val="00E27071"/>
    <w:rsid w:val="00E27E63"/>
    <w:rsid w:val="00E27FE1"/>
    <w:rsid w:val="00E308C0"/>
    <w:rsid w:val="00E31995"/>
    <w:rsid w:val="00E31A8A"/>
    <w:rsid w:val="00E31C87"/>
    <w:rsid w:val="00E31E77"/>
    <w:rsid w:val="00E327C6"/>
    <w:rsid w:val="00E32D3A"/>
    <w:rsid w:val="00E3367A"/>
    <w:rsid w:val="00E33E08"/>
    <w:rsid w:val="00E343DE"/>
    <w:rsid w:val="00E343E7"/>
    <w:rsid w:val="00E344E3"/>
    <w:rsid w:val="00E349EB"/>
    <w:rsid w:val="00E34B7F"/>
    <w:rsid w:val="00E34B9E"/>
    <w:rsid w:val="00E34D13"/>
    <w:rsid w:val="00E351A9"/>
    <w:rsid w:val="00E35AB4"/>
    <w:rsid w:val="00E35BC1"/>
    <w:rsid w:val="00E3758E"/>
    <w:rsid w:val="00E378E5"/>
    <w:rsid w:val="00E3795A"/>
    <w:rsid w:val="00E400AD"/>
    <w:rsid w:val="00E400B2"/>
    <w:rsid w:val="00E40122"/>
    <w:rsid w:val="00E40518"/>
    <w:rsid w:val="00E40610"/>
    <w:rsid w:val="00E425F1"/>
    <w:rsid w:val="00E42656"/>
    <w:rsid w:val="00E43BC2"/>
    <w:rsid w:val="00E44323"/>
    <w:rsid w:val="00E44687"/>
    <w:rsid w:val="00E458E6"/>
    <w:rsid w:val="00E462F8"/>
    <w:rsid w:val="00E473A9"/>
    <w:rsid w:val="00E47572"/>
    <w:rsid w:val="00E47736"/>
    <w:rsid w:val="00E50015"/>
    <w:rsid w:val="00E502A8"/>
    <w:rsid w:val="00E506AC"/>
    <w:rsid w:val="00E5110A"/>
    <w:rsid w:val="00E51C59"/>
    <w:rsid w:val="00E524CC"/>
    <w:rsid w:val="00E52ADC"/>
    <w:rsid w:val="00E53B1F"/>
    <w:rsid w:val="00E53FC5"/>
    <w:rsid w:val="00E54078"/>
    <w:rsid w:val="00E540C3"/>
    <w:rsid w:val="00E5419D"/>
    <w:rsid w:val="00E548C4"/>
    <w:rsid w:val="00E54BF4"/>
    <w:rsid w:val="00E54CA7"/>
    <w:rsid w:val="00E54CBF"/>
    <w:rsid w:val="00E55208"/>
    <w:rsid w:val="00E57BB1"/>
    <w:rsid w:val="00E61AD8"/>
    <w:rsid w:val="00E624A7"/>
    <w:rsid w:val="00E625DD"/>
    <w:rsid w:val="00E630FA"/>
    <w:rsid w:val="00E63AC1"/>
    <w:rsid w:val="00E63CCF"/>
    <w:rsid w:val="00E64B11"/>
    <w:rsid w:val="00E64DD9"/>
    <w:rsid w:val="00E6522B"/>
    <w:rsid w:val="00E664E6"/>
    <w:rsid w:val="00E67416"/>
    <w:rsid w:val="00E70167"/>
    <w:rsid w:val="00E7018C"/>
    <w:rsid w:val="00E70B08"/>
    <w:rsid w:val="00E70E85"/>
    <w:rsid w:val="00E70FFD"/>
    <w:rsid w:val="00E72F51"/>
    <w:rsid w:val="00E7441F"/>
    <w:rsid w:val="00E7487B"/>
    <w:rsid w:val="00E74D19"/>
    <w:rsid w:val="00E75192"/>
    <w:rsid w:val="00E76342"/>
    <w:rsid w:val="00E76498"/>
    <w:rsid w:val="00E77362"/>
    <w:rsid w:val="00E7757F"/>
    <w:rsid w:val="00E77962"/>
    <w:rsid w:val="00E77D8B"/>
    <w:rsid w:val="00E8019C"/>
    <w:rsid w:val="00E80918"/>
    <w:rsid w:val="00E8356D"/>
    <w:rsid w:val="00E83729"/>
    <w:rsid w:val="00E839A9"/>
    <w:rsid w:val="00E83A35"/>
    <w:rsid w:val="00E85438"/>
    <w:rsid w:val="00E85633"/>
    <w:rsid w:val="00E85D40"/>
    <w:rsid w:val="00E86443"/>
    <w:rsid w:val="00E86CDC"/>
    <w:rsid w:val="00E870C7"/>
    <w:rsid w:val="00E87C55"/>
    <w:rsid w:val="00E87D12"/>
    <w:rsid w:val="00E90123"/>
    <w:rsid w:val="00E90D5A"/>
    <w:rsid w:val="00E91B78"/>
    <w:rsid w:val="00E92312"/>
    <w:rsid w:val="00E942DB"/>
    <w:rsid w:val="00E94451"/>
    <w:rsid w:val="00E95374"/>
    <w:rsid w:val="00E961D8"/>
    <w:rsid w:val="00E96861"/>
    <w:rsid w:val="00E97356"/>
    <w:rsid w:val="00E9765C"/>
    <w:rsid w:val="00E97944"/>
    <w:rsid w:val="00EA0638"/>
    <w:rsid w:val="00EA090D"/>
    <w:rsid w:val="00EA0D91"/>
    <w:rsid w:val="00EA1402"/>
    <w:rsid w:val="00EA6A1F"/>
    <w:rsid w:val="00EA6C2E"/>
    <w:rsid w:val="00EA7145"/>
    <w:rsid w:val="00EA76EF"/>
    <w:rsid w:val="00EB0A0B"/>
    <w:rsid w:val="00EB1B65"/>
    <w:rsid w:val="00EB1D9A"/>
    <w:rsid w:val="00EB1DAD"/>
    <w:rsid w:val="00EB377A"/>
    <w:rsid w:val="00EB445F"/>
    <w:rsid w:val="00EB5629"/>
    <w:rsid w:val="00EB5C69"/>
    <w:rsid w:val="00EB6875"/>
    <w:rsid w:val="00EB727F"/>
    <w:rsid w:val="00EC024E"/>
    <w:rsid w:val="00EC09E2"/>
    <w:rsid w:val="00EC2A58"/>
    <w:rsid w:val="00EC2BC6"/>
    <w:rsid w:val="00EC3CC1"/>
    <w:rsid w:val="00EC4013"/>
    <w:rsid w:val="00EC449C"/>
    <w:rsid w:val="00EC454B"/>
    <w:rsid w:val="00EC4D74"/>
    <w:rsid w:val="00EC4E10"/>
    <w:rsid w:val="00EC55B0"/>
    <w:rsid w:val="00EC6B80"/>
    <w:rsid w:val="00EC7A21"/>
    <w:rsid w:val="00EC7DEA"/>
    <w:rsid w:val="00EC7FA6"/>
    <w:rsid w:val="00ED0AFB"/>
    <w:rsid w:val="00ED14E2"/>
    <w:rsid w:val="00ED1C75"/>
    <w:rsid w:val="00ED24FA"/>
    <w:rsid w:val="00ED317A"/>
    <w:rsid w:val="00ED3A86"/>
    <w:rsid w:val="00ED5308"/>
    <w:rsid w:val="00ED539D"/>
    <w:rsid w:val="00ED5721"/>
    <w:rsid w:val="00ED58CA"/>
    <w:rsid w:val="00ED59FC"/>
    <w:rsid w:val="00ED60E8"/>
    <w:rsid w:val="00ED63FA"/>
    <w:rsid w:val="00ED6951"/>
    <w:rsid w:val="00ED6AAC"/>
    <w:rsid w:val="00ED7398"/>
    <w:rsid w:val="00ED76D4"/>
    <w:rsid w:val="00ED7A5A"/>
    <w:rsid w:val="00EE2EE6"/>
    <w:rsid w:val="00EE2FC8"/>
    <w:rsid w:val="00EE3221"/>
    <w:rsid w:val="00EE38A4"/>
    <w:rsid w:val="00EE3C88"/>
    <w:rsid w:val="00EE420B"/>
    <w:rsid w:val="00EE4308"/>
    <w:rsid w:val="00EE5A74"/>
    <w:rsid w:val="00EE674E"/>
    <w:rsid w:val="00EE6922"/>
    <w:rsid w:val="00EE791A"/>
    <w:rsid w:val="00EF0530"/>
    <w:rsid w:val="00EF0B8F"/>
    <w:rsid w:val="00EF0BE1"/>
    <w:rsid w:val="00EF150E"/>
    <w:rsid w:val="00EF1781"/>
    <w:rsid w:val="00EF185F"/>
    <w:rsid w:val="00EF2CAE"/>
    <w:rsid w:val="00EF36E2"/>
    <w:rsid w:val="00EF4BF3"/>
    <w:rsid w:val="00EF515E"/>
    <w:rsid w:val="00EF57F9"/>
    <w:rsid w:val="00EF5BBB"/>
    <w:rsid w:val="00EF65C8"/>
    <w:rsid w:val="00EF7D91"/>
    <w:rsid w:val="00F00580"/>
    <w:rsid w:val="00F00982"/>
    <w:rsid w:val="00F00AD9"/>
    <w:rsid w:val="00F018C9"/>
    <w:rsid w:val="00F02760"/>
    <w:rsid w:val="00F037F3"/>
    <w:rsid w:val="00F03ADC"/>
    <w:rsid w:val="00F03CE3"/>
    <w:rsid w:val="00F048A8"/>
    <w:rsid w:val="00F04FD6"/>
    <w:rsid w:val="00F055C5"/>
    <w:rsid w:val="00F0597D"/>
    <w:rsid w:val="00F06C61"/>
    <w:rsid w:val="00F07385"/>
    <w:rsid w:val="00F10830"/>
    <w:rsid w:val="00F11315"/>
    <w:rsid w:val="00F1174E"/>
    <w:rsid w:val="00F11787"/>
    <w:rsid w:val="00F1187C"/>
    <w:rsid w:val="00F11F62"/>
    <w:rsid w:val="00F11FF2"/>
    <w:rsid w:val="00F13474"/>
    <w:rsid w:val="00F13565"/>
    <w:rsid w:val="00F147D6"/>
    <w:rsid w:val="00F14E62"/>
    <w:rsid w:val="00F15482"/>
    <w:rsid w:val="00F156A6"/>
    <w:rsid w:val="00F156B6"/>
    <w:rsid w:val="00F1589E"/>
    <w:rsid w:val="00F1714B"/>
    <w:rsid w:val="00F17979"/>
    <w:rsid w:val="00F20303"/>
    <w:rsid w:val="00F21435"/>
    <w:rsid w:val="00F21508"/>
    <w:rsid w:val="00F219D1"/>
    <w:rsid w:val="00F21ED0"/>
    <w:rsid w:val="00F22B50"/>
    <w:rsid w:val="00F22B7A"/>
    <w:rsid w:val="00F23999"/>
    <w:rsid w:val="00F23ABE"/>
    <w:rsid w:val="00F24CFE"/>
    <w:rsid w:val="00F2584C"/>
    <w:rsid w:val="00F259C8"/>
    <w:rsid w:val="00F25D4C"/>
    <w:rsid w:val="00F25E98"/>
    <w:rsid w:val="00F2695B"/>
    <w:rsid w:val="00F279C7"/>
    <w:rsid w:val="00F30303"/>
    <w:rsid w:val="00F31827"/>
    <w:rsid w:val="00F31C90"/>
    <w:rsid w:val="00F3529E"/>
    <w:rsid w:val="00F36122"/>
    <w:rsid w:val="00F361AF"/>
    <w:rsid w:val="00F3682D"/>
    <w:rsid w:val="00F37218"/>
    <w:rsid w:val="00F37456"/>
    <w:rsid w:val="00F40324"/>
    <w:rsid w:val="00F4079D"/>
    <w:rsid w:val="00F40E35"/>
    <w:rsid w:val="00F41262"/>
    <w:rsid w:val="00F41740"/>
    <w:rsid w:val="00F419AB"/>
    <w:rsid w:val="00F43265"/>
    <w:rsid w:val="00F43D66"/>
    <w:rsid w:val="00F43F8A"/>
    <w:rsid w:val="00F446A8"/>
    <w:rsid w:val="00F44D68"/>
    <w:rsid w:val="00F453E9"/>
    <w:rsid w:val="00F4569B"/>
    <w:rsid w:val="00F45E23"/>
    <w:rsid w:val="00F46304"/>
    <w:rsid w:val="00F46598"/>
    <w:rsid w:val="00F46ABF"/>
    <w:rsid w:val="00F46B48"/>
    <w:rsid w:val="00F472A7"/>
    <w:rsid w:val="00F4735B"/>
    <w:rsid w:val="00F476F6"/>
    <w:rsid w:val="00F5005C"/>
    <w:rsid w:val="00F509EB"/>
    <w:rsid w:val="00F50BEA"/>
    <w:rsid w:val="00F51473"/>
    <w:rsid w:val="00F516A0"/>
    <w:rsid w:val="00F51C34"/>
    <w:rsid w:val="00F52410"/>
    <w:rsid w:val="00F53488"/>
    <w:rsid w:val="00F539E0"/>
    <w:rsid w:val="00F54C60"/>
    <w:rsid w:val="00F54F37"/>
    <w:rsid w:val="00F550CF"/>
    <w:rsid w:val="00F553E6"/>
    <w:rsid w:val="00F5547C"/>
    <w:rsid w:val="00F55607"/>
    <w:rsid w:val="00F5648C"/>
    <w:rsid w:val="00F57C6A"/>
    <w:rsid w:val="00F57FAA"/>
    <w:rsid w:val="00F60249"/>
    <w:rsid w:val="00F603A9"/>
    <w:rsid w:val="00F606B6"/>
    <w:rsid w:val="00F60E49"/>
    <w:rsid w:val="00F625E3"/>
    <w:rsid w:val="00F62AEA"/>
    <w:rsid w:val="00F62C79"/>
    <w:rsid w:val="00F64062"/>
    <w:rsid w:val="00F64F07"/>
    <w:rsid w:val="00F66883"/>
    <w:rsid w:val="00F672E1"/>
    <w:rsid w:val="00F678D2"/>
    <w:rsid w:val="00F67950"/>
    <w:rsid w:val="00F67C56"/>
    <w:rsid w:val="00F67E92"/>
    <w:rsid w:val="00F701BA"/>
    <w:rsid w:val="00F704AB"/>
    <w:rsid w:val="00F70E8D"/>
    <w:rsid w:val="00F721D4"/>
    <w:rsid w:val="00F72812"/>
    <w:rsid w:val="00F72C76"/>
    <w:rsid w:val="00F742D3"/>
    <w:rsid w:val="00F74522"/>
    <w:rsid w:val="00F74940"/>
    <w:rsid w:val="00F754E9"/>
    <w:rsid w:val="00F75690"/>
    <w:rsid w:val="00F75E3D"/>
    <w:rsid w:val="00F774F2"/>
    <w:rsid w:val="00F77669"/>
    <w:rsid w:val="00F779B3"/>
    <w:rsid w:val="00F77D52"/>
    <w:rsid w:val="00F8033E"/>
    <w:rsid w:val="00F803C6"/>
    <w:rsid w:val="00F8097D"/>
    <w:rsid w:val="00F83043"/>
    <w:rsid w:val="00F83A8E"/>
    <w:rsid w:val="00F8509B"/>
    <w:rsid w:val="00F86606"/>
    <w:rsid w:val="00F875D7"/>
    <w:rsid w:val="00F90854"/>
    <w:rsid w:val="00F90FF6"/>
    <w:rsid w:val="00F923B9"/>
    <w:rsid w:val="00F94806"/>
    <w:rsid w:val="00F95536"/>
    <w:rsid w:val="00F95D1A"/>
    <w:rsid w:val="00F962C3"/>
    <w:rsid w:val="00F96D6D"/>
    <w:rsid w:val="00FA0263"/>
    <w:rsid w:val="00FA08BB"/>
    <w:rsid w:val="00FA12A3"/>
    <w:rsid w:val="00FA1850"/>
    <w:rsid w:val="00FA18D6"/>
    <w:rsid w:val="00FA226C"/>
    <w:rsid w:val="00FA2818"/>
    <w:rsid w:val="00FA3206"/>
    <w:rsid w:val="00FA3223"/>
    <w:rsid w:val="00FA43FB"/>
    <w:rsid w:val="00FA694F"/>
    <w:rsid w:val="00FA6FD9"/>
    <w:rsid w:val="00FA7EE8"/>
    <w:rsid w:val="00FA7F70"/>
    <w:rsid w:val="00FB0DDE"/>
    <w:rsid w:val="00FB0F07"/>
    <w:rsid w:val="00FB1B4D"/>
    <w:rsid w:val="00FB316F"/>
    <w:rsid w:val="00FB31A6"/>
    <w:rsid w:val="00FB32DC"/>
    <w:rsid w:val="00FB3342"/>
    <w:rsid w:val="00FB41ED"/>
    <w:rsid w:val="00FB5094"/>
    <w:rsid w:val="00FB5301"/>
    <w:rsid w:val="00FB5A26"/>
    <w:rsid w:val="00FB682A"/>
    <w:rsid w:val="00FB6B9E"/>
    <w:rsid w:val="00FB75BB"/>
    <w:rsid w:val="00FB7612"/>
    <w:rsid w:val="00FB7A4C"/>
    <w:rsid w:val="00FC075C"/>
    <w:rsid w:val="00FC0777"/>
    <w:rsid w:val="00FC1A76"/>
    <w:rsid w:val="00FC2D5D"/>
    <w:rsid w:val="00FC2F39"/>
    <w:rsid w:val="00FC3860"/>
    <w:rsid w:val="00FC3ECB"/>
    <w:rsid w:val="00FC3F1A"/>
    <w:rsid w:val="00FC69A8"/>
    <w:rsid w:val="00FC6D15"/>
    <w:rsid w:val="00FD0249"/>
    <w:rsid w:val="00FD1784"/>
    <w:rsid w:val="00FD197D"/>
    <w:rsid w:val="00FD2234"/>
    <w:rsid w:val="00FD2E19"/>
    <w:rsid w:val="00FD32C4"/>
    <w:rsid w:val="00FD351A"/>
    <w:rsid w:val="00FD4511"/>
    <w:rsid w:val="00FD54AC"/>
    <w:rsid w:val="00FD5BD8"/>
    <w:rsid w:val="00FD62F5"/>
    <w:rsid w:val="00FD6A4C"/>
    <w:rsid w:val="00FD7BBB"/>
    <w:rsid w:val="00FE094B"/>
    <w:rsid w:val="00FE0CC4"/>
    <w:rsid w:val="00FE0CD9"/>
    <w:rsid w:val="00FE24EF"/>
    <w:rsid w:val="00FE2B07"/>
    <w:rsid w:val="00FE2B94"/>
    <w:rsid w:val="00FE3A4D"/>
    <w:rsid w:val="00FE45DB"/>
    <w:rsid w:val="00FE4B99"/>
    <w:rsid w:val="00FE5A98"/>
    <w:rsid w:val="00FE6D3A"/>
    <w:rsid w:val="00FE7812"/>
    <w:rsid w:val="00FF036D"/>
    <w:rsid w:val="00FF0C5A"/>
    <w:rsid w:val="00FF10E2"/>
    <w:rsid w:val="00FF200E"/>
    <w:rsid w:val="00FF298D"/>
    <w:rsid w:val="00FF3050"/>
    <w:rsid w:val="00FF3EED"/>
    <w:rsid w:val="00FF4880"/>
    <w:rsid w:val="00FF50A0"/>
    <w:rsid w:val="00FF5C5A"/>
    <w:rsid w:val="00FF5F9C"/>
    <w:rsid w:val="00FF7804"/>
    <w:rsid w:val="00FF7E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E7095"/>
  <w15:docId w15:val="{D92250BC-D4A9-4C5B-BF52-0F72C1EA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981"/>
  </w:style>
  <w:style w:type="paragraph" w:styleId="Ttulo1">
    <w:name w:val="heading 1"/>
    <w:basedOn w:val="Normal"/>
    <w:next w:val="Normal"/>
    <w:link w:val="Ttulo1Car"/>
    <w:qFormat/>
    <w:rsid w:val="002E487E"/>
    <w:pPr>
      <w:keepNext/>
      <w:spacing w:after="0" w:line="240" w:lineRule="auto"/>
      <w:jc w:val="both"/>
      <w:outlineLvl w:val="0"/>
    </w:pPr>
    <w:rPr>
      <w:rFonts w:ascii="Times New Roman" w:eastAsia="Times New Roman" w:hAnsi="Times New Roman" w:cs="Times New Roman"/>
      <w:b/>
      <w:sz w:val="28"/>
      <w:szCs w:val="20"/>
      <w:lang w:val="es-MX" w:eastAsia="es-ES"/>
    </w:rPr>
  </w:style>
  <w:style w:type="paragraph" w:styleId="Ttulo2">
    <w:name w:val="heading 2"/>
    <w:basedOn w:val="Normal"/>
    <w:next w:val="Normal"/>
    <w:link w:val="Ttulo2Car"/>
    <w:uiPriority w:val="9"/>
    <w:unhideWhenUsed/>
    <w:qFormat/>
    <w:rsid w:val="00C42457"/>
    <w:pPr>
      <w:keepNext/>
      <w:spacing w:before="240" w:after="60" w:line="240" w:lineRule="auto"/>
      <w:outlineLvl w:val="1"/>
    </w:pPr>
    <w:rPr>
      <w:rFonts w:ascii="Cambria" w:eastAsia="Times New Roman" w:hAnsi="Cambria" w:cs="Times New Roman"/>
      <w:b/>
      <w:bCs/>
      <w:i/>
      <w:iCs/>
      <w:sz w:val="28"/>
      <w:szCs w:val="28"/>
      <w:lang w:eastAsia="es-GT"/>
    </w:rPr>
  </w:style>
  <w:style w:type="paragraph" w:styleId="Ttulo3">
    <w:name w:val="heading 3"/>
    <w:basedOn w:val="Normal"/>
    <w:next w:val="Normal"/>
    <w:link w:val="Ttulo3Car"/>
    <w:qFormat/>
    <w:rsid w:val="00CB6C20"/>
    <w:pPr>
      <w:keepNext/>
      <w:spacing w:before="240" w:after="60" w:line="240" w:lineRule="auto"/>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D66"/>
    <w:pPr>
      <w:ind w:left="720"/>
      <w:contextualSpacing/>
    </w:pPr>
  </w:style>
  <w:style w:type="paragraph" w:styleId="Sinespaciado">
    <w:name w:val="No Spacing"/>
    <w:uiPriority w:val="1"/>
    <w:qFormat/>
    <w:rsid w:val="00EC454B"/>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2E487E"/>
    <w:rPr>
      <w:rFonts w:ascii="Times New Roman" w:eastAsia="Times New Roman" w:hAnsi="Times New Roman" w:cs="Times New Roman"/>
      <w:b/>
      <w:sz w:val="28"/>
      <w:szCs w:val="20"/>
      <w:lang w:val="es-MX" w:eastAsia="es-ES"/>
    </w:rPr>
  </w:style>
  <w:style w:type="paragraph" w:styleId="Textoindependiente">
    <w:name w:val="Body Text"/>
    <w:basedOn w:val="Normal"/>
    <w:link w:val="TextoindependienteCar"/>
    <w:rsid w:val="002E487E"/>
    <w:pPr>
      <w:spacing w:after="0" w:line="240" w:lineRule="auto"/>
      <w:jc w:val="both"/>
    </w:pPr>
    <w:rPr>
      <w:rFonts w:ascii="Times New Roman" w:eastAsia="Times New Roman" w:hAnsi="Times New Roman" w:cs="Times New Roman"/>
      <w:sz w:val="28"/>
      <w:szCs w:val="20"/>
      <w:lang w:val="es-MX"/>
    </w:rPr>
  </w:style>
  <w:style w:type="character" w:customStyle="1" w:styleId="TextoindependienteCar">
    <w:name w:val="Texto independiente Car"/>
    <w:basedOn w:val="Fuentedeprrafopredeter"/>
    <w:link w:val="Textoindependiente"/>
    <w:rsid w:val="002E487E"/>
    <w:rPr>
      <w:rFonts w:ascii="Times New Roman" w:eastAsia="Times New Roman" w:hAnsi="Times New Roman" w:cs="Times New Roman"/>
      <w:sz w:val="28"/>
      <w:szCs w:val="20"/>
      <w:lang w:val="es-MX"/>
    </w:rPr>
  </w:style>
  <w:style w:type="character" w:customStyle="1" w:styleId="Ttulo3Car">
    <w:name w:val="Título 3 Car"/>
    <w:basedOn w:val="Fuentedeprrafopredeter"/>
    <w:link w:val="Ttulo3"/>
    <w:rsid w:val="00CB6C20"/>
    <w:rPr>
      <w:rFonts w:ascii="Arial" w:eastAsia="Times New Roman" w:hAnsi="Arial" w:cs="Arial"/>
      <w:b/>
      <w:bCs/>
      <w:sz w:val="26"/>
      <w:szCs w:val="26"/>
      <w:lang w:val="es-ES" w:eastAsia="es-ES"/>
    </w:rPr>
  </w:style>
  <w:style w:type="paragraph" w:styleId="Encabezado">
    <w:name w:val="header"/>
    <w:basedOn w:val="Normal"/>
    <w:link w:val="EncabezadoCar"/>
    <w:uiPriority w:val="99"/>
    <w:unhideWhenUsed/>
    <w:rsid w:val="0053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2F71"/>
  </w:style>
  <w:style w:type="paragraph" w:styleId="Piedepgina">
    <w:name w:val="footer"/>
    <w:basedOn w:val="Normal"/>
    <w:link w:val="PiedepginaCar"/>
    <w:uiPriority w:val="99"/>
    <w:unhideWhenUsed/>
    <w:rsid w:val="0053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F71"/>
  </w:style>
  <w:style w:type="table" w:styleId="Tablaconcuadrcula">
    <w:name w:val="Table Grid"/>
    <w:basedOn w:val="Tablanormal"/>
    <w:uiPriority w:val="59"/>
    <w:rsid w:val="004F1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42457"/>
    <w:rPr>
      <w:rFonts w:ascii="Cambria" w:eastAsia="Times New Roman" w:hAnsi="Cambria" w:cs="Times New Roman"/>
      <w:b/>
      <w:bCs/>
      <w:i/>
      <w:iCs/>
      <w:sz w:val="28"/>
      <w:szCs w:val="28"/>
      <w:lang w:eastAsia="es-GT"/>
    </w:rPr>
  </w:style>
  <w:style w:type="paragraph" w:styleId="Textodeglobo">
    <w:name w:val="Balloon Text"/>
    <w:basedOn w:val="Normal"/>
    <w:link w:val="TextodegloboCar"/>
    <w:uiPriority w:val="99"/>
    <w:semiHidden/>
    <w:unhideWhenUsed/>
    <w:rsid w:val="009733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3A1"/>
    <w:rPr>
      <w:rFonts w:ascii="Tahoma" w:hAnsi="Tahoma" w:cs="Tahoma"/>
      <w:sz w:val="16"/>
      <w:szCs w:val="16"/>
    </w:rPr>
  </w:style>
  <w:style w:type="paragraph" w:styleId="Textonotapie">
    <w:name w:val="footnote text"/>
    <w:basedOn w:val="Normal"/>
    <w:link w:val="TextonotapieCar"/>
    <w:uiPriority w:val="99"/>
    <w:semiHidden/>
    <w:unhideWhenUsed/>
    <w:rsid w:val="00464C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4CD2"/>
    <w:rPr>
      <w:sz w:val="20"/>
      <w:szCs w:val="20"/>
    </w:rPr>
  </w:style>
  <w:style w:type="character" w:styleId="Refdenotaalpie">
    <w:name w:val="footnote reference"/>
    <w:basedOn w:val="Fuentedeprrafopredeter"/>
    <w:uiPriority w:val="99"/>
    <w:semiHidden/>
    <w:unhideWhenUsed/>
    <w:rsid w:val="00464CD2"/>
    <w:rPr>
      <w:vertAlign w:val="superscript"/>
    </w:rPr>
  </w:style>
  <w:style w:type="paragraph" w:styleId="NormalWeb">
    <w:name w:val="Normal (Web)"/>
    <w:basedOn w:val="Normal"/>
    <w:uiPriority w:val="99"/>
    <w:semiHidden/>
    <w:unhideWhenUsed/>
    <w:rsid w:val="00216CDC"/>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tuloTDC">
    <w:name w:val="TOC Heading"/>
    <w:basedOn w:val="Ttulo1"/>
    <w:next w:val="Normal"/>
    <w:uiPriority w:val="39"/>
    <w:unhideWhenUsed/>
    <w:qFormat/>
    <w:rsid w:val="005A2BED"/>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GT" w:eastAsia="es-GT"/>
    </w:rPr>
  </w:style>
  <w:style w:type="paragraph" w:styleId="TDC1">
    <w:name w:val="toc 1"/>
    <w:basedOn w:val="Normal"/>
    <w:next w:val="Normal"/>
    <w:autoRedefine/>
    <w:uiPriority w:val="39"/>
    <w:unhideWhenUsed/>
    <w:rsid w:val="0057391C"/>
    <w:pPr>
      <w:tabs>
        <w:tab w:val="left" w:pos="709"/>
        <w:tab w:val="right" w:leader="dot" w:pos="9922"/>
      </w:tabs>
      <w:spacing w:after="100"/>
    </w:pPr>
  </w:style>
  <w:style w:type="paragraph" w:styleId="TDC3">
    <w:name w:val="toc 3"/>
    <w:basedOn w:val="Normal"/>
    <w:next w:val="Normal"/>
    <w:autoRedefine/>
    <w:uiPriority w:val="39"/>
    <w:unhideWhenUsed/>
    <w:rsid w:val="005A2BED"/>
    <w:pPr>
      <w:spacing w:after="100"/>
      <w:ind w:left="440"/>
    </w:pPr>
  </w:style>
  <w:style w:type="character" w:styleId="Hipervnculo">
    <w:name w:val="Hyperlink"/>
    <w:basedOn w:val="Fuentedeprrafopredeter"/>
    <w:uiPriority w:val="99"/>
    <w:unhideWhenUsed/>
    <w:rsid w:val="005A2BED"/>
    <w:rPr>
      <w:color w:val="0000FF" w:themeColor="hyperlink"/>
      <w:u w:val="single"/>
    </w:rPr>
  </w:style>
  <w:style w:type="paragraph" w:styleId="TDC2">
    <w:name w:val="toc 2"/>
    <w:basedOn w:val="Normal"/>
    <w:next w:val="Normal"/>
    <w:autoRedefine/>
    <w:uiPriority w:val="39"/>
    <w:unhideWhenUsed/>
    <w:rsid w:val="00CB573C"/>
    <w:pPr>
      <w:tabs>
        <w:tab w:val="left" w:pos="709"/>
        <w:tab w:val="right" w:leader="dot" w:pos="9394"/>
      </w:tabs>
      <w:spacing w:after="100"/>
      <w:ind w:left="220"/>
    </w:pPr>
  </w:style>
  <w:style w:type="paragraph" w:styleId="Ttulo">
    <w:name w:val="Title"/>
    <w:basedOn w:val="Normal"/>
    <w:next w:val="Normal"/>
    <w:link w:val="TtuloCar"/>
    <w:uiPriority w:val="10"/>
    <w:qFormat/>
    <w:rsid w:val="00A4312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GT"/>
    </w:rPr>
  </w:style>
  <w:style w:type="character" w:customStyle="1" w:styleId="TtuloCar">
    <w:name w:val="Título Car"/>
    <w:basedOn w:val="Fuentedeprrafopredeter"/>
    <w:link w:val="Ttulo"/>
    <w:uiPriority w:val="10"/>
    <w:rsid w:val="00A43126"/>
    <w:rPr>
      <w:rFonts w:asciiTheme="majorHAnsi" w:eastAsiaTheme="majorEastAsia" w:hAnsiTheme="majorHAnsi" w:cstheme="majorBidi"/>
      <w:color w:val="404040" w:themeColor="text1" w:themeTint="BF"/>
      <w:spacing w:val="-10"/>
      <w:kern w:val="28"/>
      <w:sz w:val="56"/>
      <w:szCs w:val="56"/>
      <w:lang w:eastAsia="es-GT"/>
    </w:rPr>
  </w:style>
  <w:style w:type="paragraph" w:styleId="Subttulo">
    <w:name w:val="Subtitle"/>
    <w:basedOn w:val="Normal"/>
    <w:next w:val="Normal"/>
    <w:link w:val="SubttuloCar"/>
    <w:uiPriority w:val="11"/>
    <w:qFormat/>
    <w:rsid w:val="00A43126"/>
    <w:pPr>
      <w:numPr>
        <w:ilvl w:val="1"/>
      </w:numPr>
      <w:spacing w:after="160" w:line="259" w:lineRule="auto"/>
    </w:pPr>
    <w:rPr>
      <w:rFonts w:eastAsiaTheme="minorEastAsia" w:cs="Times New Roman"/>
      <w:color w:val="5A5A5A" w:themeColor="text1" w:themeTint="A5"/>
      <w:spacing w:val="15"/>
      <w:lang w:eastAsia="es-GT"/>
    </w:rPr>
  </w:style>
  <w:style w:type="character" w:customStyle="1" w:styleId="SubttuloCar">
    <w:name w:val="Subtítulo Car"/>
    <w:basedOn w:val="Fuentedeprrafopredeter"/>
    <w:link w:val="Subttulo"/>
    <w:uiPriority w:val="11"/>
    <w:rsid w:val="00A43126"/>
    <w:rPr>
      <w:rFonts w:eastAsiaTheme="minorEastAsia" w:cs="Times New Roman"/>
      <w:color w:val="5A5A5A" w:themeColor="text1" w:themeTint="A5"/>
      <w:spacing w:val="15"/>
      <w:lang w:eastAsia="es-GT"/>
    </w:rPr>
  </w:style>
  <w:style w:type="character" w:styleId="Refdecomentario">
    <w:name w:val="annotation reference"/>
    <w:basedOn w:val="Fuentedeprrafopredeter"/>
    <w:uiPriority w:val="99"/>
    <w:semiHidden/>
    <w:unhideWhenUsed/>
    <w:rsid w:val="0069662D"/>
    <w:rPr>
      <w:sz w:val="16"/>
      <w:szCs w:val="16"/>
    </w:rPr>
  </w:style>
  <w:style w:type="paragraph" w:styleId="Textocomentario">
    <w:name w:val="annotation text"/>
    <w:basedOn w:val="Normal"/>
    <w:link w:val="TextocomentarioCar"/>
    <w:uiPriority w:val="99"/>
    <w:semiHidden/>
    <w:unhideWhenUsed/>
    <w:rsid w:val="006966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662D"/>
    <w:rPr>
      <w:sz w:val="20"/>
      <w:szCs w:val="20"/>
    </w:rPr>
  </w:style>
  <w:style w:type="paragraph" w:styleId="Asuntodelcomentario">
    <w:name w:val="annotation subject"/>
    <w:basedOn w:val="Textocomentario"/>
    <w:next w:val="Textocomentario"/>
    <w:link w:val="AsuntodelcomentarioCar"/>
    <w:uiPriority w:val="99"/>
    <w:semiHidden/>
    <w:unhideWhenUsed/>
    <w:rsid w:val="0069662D"/>
    <w:rPr>
      <w:b/>
      <w:bCs/>
    </w:rPr>
  </w:style>
  <w:style w:type="character" w:customStyle="1" w:styleId="AsuntodelcomentarioCar">
    <w:name w:val="Asunto del comentario Car"/>
    <w:basedOn w:val="TextocomentarioCar"/>
    <w:link w:val="Asuntodelcomentario"/>
    <w:uiPriority w:val="99"/>
    <w:semiHidden/>
    <w:rsid w:val="0069662D"/>
    <w:rPr>
      <w:b/>
      <w:bCs/>
      <w:sz w:val="20"/>
      <w:szCs w:val="20"/>
    </w:rPr>
  </w:style>
  <w:style w:type="paragraph" w:customStyle="1" w:styleId="Default">
    <w:name w:val="Default"/>
    <w:rsid w:val="007878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1890">
      <w:bodyDiv w:val="1"/>
      <w:marLeft w:val="0"/>
      <w:marRight w:val="0"/>
      <w:marTop w:val="0"/>
      <w:marBottom w:val="0"/>
      <w:divBdr>
        <w:top w:val="none" w:sz="0" w:space="0" w:color="auto"/>
        <w:left w:val="none" w:sz="0" w:space="0" w:color="auto"/>
        <w:bottom w:val="none" w:sz="0" w:space="0" w:color="auto"/>
        <w:right w:val="none" w:sz="0" w:space="0" w:color="auto"/>
      </w:divBdr>
      <w:divsChild>
        <w:div w:id="2138260408">
          <w:marLeft w:val="547"/>
          <w:marRight w:val="0"/>
          <w:marTop w:val="0"/>
          <w:marBottom w:val="0"/>
          <w:divBdr>
            <w:top w:val="none" w:sz="0" w:space="0" w:color="auto"/>
            <w:left w:val="none" w:sz="0" w:space="0" w:color="auto"/>
            <w:bottom w:val="none" w:sz="0" w:space="0" w:color="auto"/>
            <w:right w:val="none" w:sz="0" w:space="0" w:color="auto"/>
          </w:divBdr>
        </w:div>
      </w:divsChild>
    </w:div>
    <w:div w:id="241643070">
      <w:bodyDiv w:val="1"/>
      <w:marLeft w:val="0"/>
      <w:marRight w:val="0"/>
      <w:marTop w:val="0"/>
      <w:marBottom w:val="0"/>
      <w:divBdr>
        <w:top w:val="none" w:sz="0" w:space="0" w:color="auto"/>
        <w:left w:val="none" w:sz="0" w:space="0" w:color="auto"/>
        <w:bottom w:val="none" w:sz="0" w:space="0" w:color="auto"/>
        <w:right w:val="none" w:sz="0" w:space="0" w:color="auto"/>
      </w:divBdr>
    </w:div>
    <w:div w:id="348794079">
      <w:bodyDiv w:val="1"/>
      <w:marLeft w:val="0"/>
      <w:marRight w:val="0"/>
      <w:marTop w:val="0"/>
      <w:marBottom w:val="0"/>
      <w:divBdr>
        <w:top w:val="none" w:sz="0" w:space="0" w:color="auto"/>
        <w:left w:val="none" w:sz="0" w:space="0" w:color="auto"/>
        <w:bottom w:val="none" w:sz="0" w:space="0" w:color="auto"/>
        <w:right w:val="none" w:sz="0" w:space="0" w:color="auto"/>
      </w:divBdr>
      <w:divsChild>
        <w:div w:id="1191794017">
          <w:marLeft w:val="274"/>
          <w:marRight w:val="0"/>
          <w:marTop w:val="0"/>
          <w:marBottom w:val="40"/>
          <w:divBdr>
            <w:top w:val="none" w:sz="0" w:space="0" w:color="auto"/>
            <w:left w:val="none" w:sz="0" w:space="0" w:color="auto"/>
            <w:bottom w:val="none" w:sz="0" w:space="0" w:color="auto"/>
            <w:right w:val="none" w:sz="0" w:space="0" w:color="auto"/>
          </w:divBdr>
        </w:div>
        <w:div w:id="1562132780">
          <w:marLeft w:val="274"/>
          <w:marRight w:val="0"/>
          <w:marTop w:val="0"/>
          <w:marBottom w:val="40"/>
          <w:divBdr>
            <w:top w:val="none" w:sz="0" w:space="0" w:color="auto"/>
            <w:left w:val="none" w:sz="0" w:space="0" w:color="auto"/>
            <w:bottom w:val="none" w:sz="0" w:space="0" w:color="auto"/>
            <w:right w:val="none" w:sz="0" w:space="0" w:color="auto"/>
          </w:divBdr>
        </w:div>
      </w:divsChild>
    </w:div>
    <w:div w:id="359818697">
      <w:bodyDiv w:val="1"/>
      <w:marLeft w:val="0"/>
      <w:marRight w:val="0"/>
      <w:marTop w:val="0"/>
      <w:marBottom w:val="0"/>
      <w:divBdr>
        <w:top w:val="none" w:sz="0" w:space="0" w:color="auto"/>
        <w:left w:val="none" w:sz="0" w:space="0" w:color="auto"/>
        <w:bottom w:val="none" w:sz="0" w:space="0" w:color="auto"/>
        <w:right w:val="none" w:sz="0" w:space="0" w:color="auto"/>
      </w:divBdr>
      <w:divsChild>
        <w:div w:id="1071007946">
          <w:marLeft w:val="547"/>
          <w:marRight w:val="0"/>
          <w:marTop w:val="0"/>
          <w:marBottom w:val="0"/>
          <w:divBdr>
            <w:top w:val="none" w:sz="0" w:space="0" w:color="auto"/>
            <w:left w:val="none" w:sz="0" w:space="0" w:color="auto"/>
            <w:bottom w:val="none" w:sz="0" w:space="0" w:color="auto"/>
            <w:right w:val="none" w:sz="0" w:space="0" w:color="auto"/>
          </w:divBdr>
        </w:div>
      </w:divsChild>
    </w:div>
    <w:div w:id="360084865">
      <w:bodyDiv w:val="1"/>
      <w:marLeft w:val="0"/>
      <w:marRight w:val="0"/>
      <w:marTop w:val="0"/>
      <w:marBottom w:val="0"/>
      <w:divBdr>
        <w:top w:val="none" w:sz="0" w:space="0" w:color="auto"/>
        <w:left w:val="none" w:sz="0" w:space="0" w:color="auto"/>
        <w:bottom w:val="none" w:sz="0" w:space="0" w:color="auto"/>
        <w:right w:val="none" w:sz="0" w:space="0" w:color="auto"/>
      </w:divBdr>
      <w:divsChild>
        <w:div w:id="218711843">
          <w:marLeft w:val="86"/>
          <w:marRight w:val="0"/>
          <w:marTop w:val="0"/>
          <w:marBottom w:val="43"/>
          <w:divBdr>
            <w:top w:val="none" w:sz="0" w:space="0" w:color="auto"/>
            <w:left w:val="none" w:sz="0" w:space="0" w:color="auto"/>
            <w:bottom w:val="none" w:sz="0" w:space="0" w:color="auto"/>
            <w:right w:val="none" w:sz="0" w:space="0" w:color="auto"/>
          </w:divBdr>
        </w:div>
        <w:div w:id="850220710">
          <w:marLeft w:val="86"/>
          <w:marRight w:val="0"/>
          <w:marTop w:val="0"/>
          <w:marBottom w:val="43"/>
          <w:divBdr>
            <w:top w:val="none" w:sz="0" w:space="0" w:color="auto"/>
            <w:left w:val="none" w:sz="0" w:space="0" w:color="auto"/>
            <w:bottom w:val="none" w:sz="0" w:space="0" w:color="auto"/>
            <w:right w:val="none" w:sz="0" w:space="0" w:color="auto"/>
          </w:divBdr>
        </w:div>
        <w:div w:id="1109854686">
          <w:marLeft w:val="86"/>
          <w:marRight w:val="0"/>
          <w:marTop w:val="0"/>
          <w:marBottom w:val="43"/>
          <w:divBdr>
            <w:top w:val="none" w:sz="0" w:space="0" w:color="auto"/>
            <w:left w:val="none" w:sz="0" w:space="0" w:color="auto"/>
            <w:bottom w:val="none" w:sz="0" w:space="0" w:color="auto"/>
            <w:right w:val="none" w:sz="0" w:space="0" w:color="auto"/>
          </w:divBdr>
        </w:div>
        <w:div w:id="1884291743">
          <w:marLeft w:val="86"/>
          <w:marRight w:val="0"/>
          <w:marTop w:val="0"/>
          <w:marBottom w:val="43"/>
          <w:divBdr>
            <w:top w:val="none" w:sz="0" w:space="0" w:color="auto"/>
            <w:left w:val="none" w:sz="0" w:space="0" w:color="auto"/>
            <w:bottom w:val="none" w:sz="0" w:space="0" w:color="auto"/>
            <w:right w:val="none" w:sz="0" w:space="0" w:color="auto"/>
          </w:divBdr>
        </w:div>
        <w:div w:id="2099986505">
          <w:marLeft w:val="86"/>
          <w:marRight w:val="0"/>
          <w:marTop w:val="0"/>
          <w:marBottom w:val="43"/>
          <w:divBdr>
            <w:top w:val="none" w:sz="0" w:space="0" w:color="auto"/>
            <w:left w:val="none" w:sz="0" w:space="0" w:color="auto"/>
            <w:bottom w:val="none" w:sz="0" w:space="0" w:color="auto"/>
            <w:right w:val="none" w:sz="0" w:space="0" w:color="auto"/>
          </w:divBdr>
        </w:div>
      </w:divsChild>
    </w:div>
    <w:div w:id="381632463">
      <w:bodyDiv w:val="1"/>
      <w:marLeft w:val="0"/>
      <w:marRight w:val="0"/>
      <w:marTop w:val="0"/>
      <w:marBottom w:val="0"/>
      <w:divBdr>
        <w:top w:val="none" w:sz="0" w:space="0" w:color="auto"/>
        <w:left w:val="none" w:sz="0" w:space="0" w:color="auto"/>
        <w:bottom w:val="none" w:sz="0" w:space="0" w:color="auto"/>
        <w:right w:val="none" w:sz="0" w:space="0" w:color="auto"/>
      </w:divBdr>
      <w:divsChild>
        <w:div w:id="13070655">
          <w:marLeft w:val="547"/>
          <w:marRight w:val="0"/>
          <w:marTop w:val="0"/>
          <w:marBottom w:val="0"/>
          <w:divBdr>
            <w:top w:val="none" w:sz="0" w:space="0" w:color="auto"/>
            <w:left w:val="none" w:sz="0" w:space="0" w:color="auto"/>
            <w:bottom w:val="none" w:sz="0" w:space="0" w:color="auto"/>
            <w:right w:val="none" w:sz="0" w:space="0" w:color="auto"/>
          </w:divBdr>
        </w:div>
      </w:divsChild>
    </w:div>
    <w:div w:id="410932618">
      <w:bodyDiv w:val="1"/>
      <w:marLeft w:val="0"/>
      <w:marRight w:val="0"/>
      <w:marTop w:val="0"/>
      <w:marBottom w:val="0"/>
      <w:divBdr>
        <w:top w:val="none" w:sz="0" w:space="0" w:color="auto"/>
        <w:left w:val="none" w:sz="0" w:space="0" w:color="auto"/>
        <w:bottom w:val="none" w:sz="0" w:space="0" w:color="auto"/>
        <w:right w:val="none" w:sz="0" w:space="0" w:color="auto"/>
      </w:divBdr>
      <w:divsChild>
        <w:div w:id="1601449918">
          <w:marLeft w:val="547"/>
          <w:marRight w:val="0"/>
          <w:marTop w:val="0"/>
          <w:marBottom w:val="0"/>
          <w:divBdr>
            <w:top w:val="none" w:sz="0" w:space="0" w:color="auto"/>
            <w:left w:val="none" w:sz="0" w:space="0" w:color="auto"/>
            <w:bottom w:val="none" w:sz="0" w:space="0" w:color="auto"/>
            <w:right w:val="none" w:sz="0" w:space="0" w:color="auto"/>
          </w:divBdr>
        </w:div>
      </w:divsChild>
    </w:div>
    <w:div w:id="434446409">
      <w:bodyDiv w:val="1"/>
      <w:marLeft w:val="0"/>
      <w:marRight w:val="0"/>
      <w:marTop w:val="0"/>
      <w:marBottom w:val="0"/>
      <w:divBdr>
        <w:top w:val="none" w:sz="0" w:space="0" w:color="auto"/>
        <w:left w:val="none" w:sz="0" w:space="0" w:color="auto"/>
        <w:bottom w:val="none" w:sz="0" w:space="0" w:color="auto"/>
        <w:right w:val="none" w:sz="0" w:space="0" w:color="auto"/>
      </w:divBdr>
    </w:div>
    <w:div w:id="545684460">
      <w:bodyDiv w:val="1"/>
      <w:marLeft w:val="0"/>
      <w:marRight w:val="0"/>
      <w:marTop w:val="0"/>
      <w:marBottom w:val="0"/>
      <w:divBdr>
        <w:top w:val="none" w:sz="0" w:space="0" w:color="auto"/>
        <w:left w:val="none" w:sz="0" w:space="0" w:color="auto"/>
        <w:bottom w:val="none" w:sz="0" w:space="0" w:color="auto"/>
        <w:right w:val="none" w:sz="0" w:space="0" w:color="auto"/>
      </w:divBdr>
    </w:div>
    <w:div w:id="597641899">
      <w:bodyDiv w:val="1"/>
      <w:marLeft w:val="0"/>
      <w:marRight w:val="0"/>
      <w:marTop w:val="0"/>
      <w:marBottom w:val="0"/>
      <w:divBdr>
        <w:top w:val="none" w:sz="0" w:space="0" w:color="auto"/>
        <w:left w:val="none" w:sz="0" w:space="0" w:color="auto"/>
        <w:bottom w:val="none" w:sz="0" w:space="0" w:color="auto"/>
        <w:right w:val="none" w:sz="0" w:space="0" w:color="auto"/>
      </w:divBdr>
    </w:div>
    <w:div w:id="614219885">
      <w:bodyDiv w:val="1"/>
      <w:marLeft w:val="0"/>
      <w:marRight w:val="0"/>
      <w:marTop w:val="0"/>
      <w:marBottom w:val="0"/>
      <w:divBdr>
        <w:top w:val="none" w:sz="0" w:space="0" w:color="auto"/>
        <w:left w:val="none" w:sz="0" w:space="0" w:color="auto"/>
        <w:bottom w:val="none" w:sz="0" w:space="0" w:color="auto"/>
        <w:right w:val="none" w:sz="0" w:space="0" w:color="auto"/>
      </w:divBdr>
      <w:divsChild>
        <w:div w:id="1701281008">
          <w:marLeft w:val="547"/>
          <w:marRight w:val="0"/>
          <w:marTop w:val="0"/>
          <w:marBottom w:val="0"/>
          <w:divBdr>
            <w:top w:val="none" w:sz="0" w:space="0" w:color="auto"/>
            <w:left w:val="none" w:sz="0" w:space="0" w:color="auto"/>
            <w:bottom w:val="none" w:sz="0" w:space="0" w:color="auto"/>
            <w:right w:val="none" w:sz="0" w:space="0" w:color="auto"/>
          </w:divBdr>
        </w:div>
      </w:divsChild>
    </w:div>
    <w:div w:id="739332518">
      <w:bodyDiv w:val="1"/>
      <w:marLeft w:val="0"/>
      <w:marRight w:val="0"/>
      <w:marTop w:val="0"/>
      <w:marBottom w:val="0"/>
      <w:divBdr>
        <w:top w:val="none" w:sz="0" w:space="0" w:color="auto"/>
        <w:left w:val="none" w:sz="0" w:space="0" w:color="auto"/>
        <w:bottom w:val="none" w:sz="0" w:space="0" w:color="auto"/>
        <w:right w:val="none" w:sz="0" w:space="0" w:color="auto"/>
      </w:divBdr>
    </w:div>
    <w:div w:id="754009452">
      <w:bodyDiv w:val="1"/>
      <w:marLeft w:val="0"/>
      <w:marRight w:val="0"/>
      <w:marTop w:val="0"/>
      <w:marBottom w:val="0"/>
      <w:divBdr>
        <w:top w:val="none" w:sz="0" w:space="0" w:color="auto"/>
        <w:left w:val="none" w:sz="0" w:space="0" w:color="auto"/>
        <w:bottom w:val="none" w:sz="0" w:space="0" w:color="auto"/>
        <w:right w:val="none" w:sz="0" w:space="0" w:color="auto"/>
      </w:divBdr>
      <w:divsChild>
        <w:div w:id="13967895">
          <w:marLeft w:val="86"/>
          <w:marRight w:val="0"/>
          <w:marTop w:val="0"/>
          <w:marBottom w:val="43"/>
          <w:divBdr>
            <w:top w:val="none" w:sz="0" w:space="0" w:color="auto"/>
            <w:left w:val="none" w:sz="0" w:space="0" w:color="auto"/>
            <w:bottom w:val="none" w:sz="0" w:space="0" w:color="auto"/>
            <w:right w:val="none" w:sz="0" w:space="0" w:color="auto"/>
          </w:divBdr>
        </w:div>
        <w:div w:id="600525553">
          <w:marLeft w:val="86"/>
          <w:marRight w:val="0"/>
          <w:marTop w:val="0"/>
          <w:marBottom w:val="43"/>
          <w:divBdr>
            <w:top w:val="none" w:sz="0" w:space="0" w:color="auto"/>
            <w:left w:val="none" w:sz="0" w:space="0" w:color="auto"/>
            <w:bottom w:val="none" w:sz="0" w:space="0" w:color="auto"/>
            <w:right w:val="none" w:sz="0" w:space="0" w:color="auto"/>
          </w:divBdr>
        </w:div>
        <w:div w:id="1263731125">
          <w:marLeft w:val="86"/>
          <w:marRight w:val="0"/>
          <w:marTop w:val="0"/>
          <w:marBottom w:val="43"/>
          <w:divBdr>
            <w:top w:val="none" w:sz="0" w:space="0" w:color="auto"/>
            <w:left w:val="none" w:sz="0" w:space="0" w:color="auto"/>
            <w:bottom w:val="none" w:sz="0" w:space="0" w:color="auto"/>
            <w:right w:val="none" w:sz="0" w:space="0" w:color="auto"/>
          </w:divBdr>
        </w:div>
        <w:div w:id="1524705304">
          <w:marLeft w:val="86"/>
          <w:marRight w:val="0"/>
          <w:marTop w:val="0"/>
          <w:marBottom w:val="43"/>
          <w:divBdr>
            <w:top w:val="none" w:sz="0" w:space="0" w:color="auto"/>
            <w:left w:val="none" w:sz="0" w:space="0" w:color="auto"/>
            <w:bottom w:val="none" w:sz="0" w:space="0" w:color="auto"/>
            <w:right w:val="none" w:sz="0" w:space="0" w:color="auto"/>
          </w:divBdr>
        </w:div>
      </w:divsChild>
    </w:div>
    <w:div w:id="870190148">
      <w:bodyDiv w:val="1"/>
      <w:marLeft w:val="0"/>
      <w:marRight w:val="0"/>
      <w:marTop w:val="0"/>
      <w:marBottom w:val="0"/>
      <w:divBdr>
        <w:top w:val="none" w:sz="0" w:space="0" w:color="auto"/>
        <w:left w:val="none" w:sz="0" w:space="0" w:color="auto"/>
        <w:bottom w:val="none" w:sz="0" w:space="0" w:color="auto"/>
        <w:right w:val="none" w:sz="0" w:space="0" w:color="auto"/>
      </w:divBdr>
    </w:div>
    <w:div w:id="953095831">
      <w:bodyDiv w:val="1"/>
      <w:marLeft w:val="0"/>
      <w:marRight w:val="0"/>
      <w:marTop w:val="0"/>
      <w:marBottom w:val="0"/>
      <w:divBdr>
        <w:top w:val="none" w:sz="0" w:space="0" w:color="auto"/>
        <w:left w:val="none" w:sz="0" w:space="0" w:color="auto"/>
        <w:bottom w:val="none" w:sz="0" w:space="0" w:color="auto"/>
        <w:right w:val="none" w:sz="0" w:space="0" w:color="auto"/>
      </w:divBdr>
    </w:div>
    <w:div w:id="1098452555">
      <w:bodyDiv w:val="1"/>
      <w:marLeft w:val="0"/>
      <w:marRight w:val="0"/>
      <w:marTop w:val="0"/>
      <w:marBottom w:val="0"/>
      <w:divBdr>
        <w:top w:val="none" w:sz="0" w:space="0" w:color="auto"/>
        <w:left w:val="none" w:sz="0" w:space="0" w:color="auto"/>
        <w:bottom w:val="none" w:sz="0" w:space="0" w:color="auto"/>
        <w:right w:val="none" w:sz="0" w:space="0" w:color="auto"/>
      </w:divBdr>
    </w:div>
    <w:div w:id="1139152160">
      <w:bodyDiv w:val="1"/>
      <w:marLeft w:val="0"/>
      <w:marRight w:val="0"/>
      <w:marTop w:val="0"/>
      <w:marBottom w:val="0"/>
      <w:divBdr>
        <w:top w:val="none" w:sz="0" w:space="0" w:color="auto"/>
        <w:left w:val="none" w:sz="0" w:space="0" w:color="auto"/>
        <w:bottom w:val="none" w:sz="0" w:space="0" w:color="auto"/>
        <w:right w:val="none" w:sz="0" w:space="0" w:color="auto"/>
      </w:divBdr>
    </w:div>
    <w:div w:id="1265117551">
      <w:bodyDiv w:val="1"/>
      <w:marLeft w:val="0"/>
      <w:marRight w:val="0"/>
      <w:marTop w:val="0"/>
      <w:marBottom w:val="0"/>
      <w:divBdr>
        <w:top w:val="none" w:sz="0" w:space="0" w:color="auto"/>
        <w:left w:val="none" w:sz="0" w:space="0" w:color="auto"/>
        <w:bottom w:val="none" w:sz="0" w:space="0" w:color="auto"/>
        <w:right w:val="none" w:sz="0" w:space="0" w:color="auto"/>
      </w:divBdr>
    </w:div>
    <w:div w:id="1342777980">
      <w:bodyDiv w:val="1"/>
      <w:marLeft w:val="0"/>
      <w:marRight w:val="0"/>
      <w:marTop w:val="0"/>
      <w:marBottom w:val="0"/>
      <w:divBdr>
        <w:top w:val="none" w:sz="0" w:space="0" w:color="auto"/>
        <w:left w:val="none" w:sz="0" w:space="0" w:color="auto"/>
        <w:bottom w:val="none" w:sz="0" w:space="0" w:color="auto"/>
        <w:right w:val="none" w:sz="0" w:space="0" w:color="auto"/>
      </w:divBdr>
    </w:div>
    <w:div w:id="1420829620">
      <w:bodyDiv w:val="1"/>
      <w:marLeft w:val="0"/>
      <w:marRight w:val="0"/>
      <w:marTop w:val="0"/>
      <w:marBottom w:val="0"/>
      <w:divBdr>
        <w:top w:val="none" w:sz="0" w:space="0" w:color="auto"/>
        <w:left w:val="none" w:sz="0" w:space="0" w:color="auto"/>
        <w:bottom w:val="none" w:sz="0" w:space="0" w:color="auto"/>
        <w:right w:val="none" w:sz="0" w:space="0" w:color="auto"/>
      </w:divBdr>
    </w:div>
    <w:div w:id="1524436456">
      <w:bodyDiv w:val="1"/>
      <w:marLeft w:val="0"/>
      <w:marRight w:val="0"/>
      <w:marTop w:val="0"/>
      <w:marBottom w:val="0"/>
      <w:divBdr>
        <w:top w:val="none" w:sz="0" w:space="0" w:color="auto"/>
        <w:left w:val="none" w:sz="0" w:space="0" w:color="auto"/>
        <w:bottom w:val="none" w:sz="0" w:space="0" w:color="auto"/>
        <w:right w:val="none" w:sz="0" w:space="0" w:color="auto"/>
      </w:divBdr>
    </w:div>
    <w:div w:id="1626156177">
      <w:bodyDiv w:val="1"/>
      <w:marLeft w:val="0"/>
      <w:marRight w:val="0"/>
      <w:marTop w:val="0"/>
      <w:marBottom w:val="0"/>
      <w:divBdr>
        <w:top w:val="none" w:sz="0" w:space="0" w:color="auto"/>
        <w:left w:val="none" w:sz="0" w:space="0" w:color="auto"/>
        <w:bottom w:val="none" w:sz="0" w:space="0" w:color="auto"/>
        <w:right w:val="none" w:sz="0" w:space="0" w:color="auto"/>
      </w:divBdr>
      <w:divsChild>
        <w:div w:id="754517121">
          <w:marLeft w:val="86"/>
          <w:marRight w:val="0"/>
          <w:marTop w:val="0"/>
          <w:marBottom w:val="43"/>
          <w:divBdr>
            <w:top w:val="none" w:sz="0" w:space="0" w:color="auto"/>
            <w:left w:val="none" w:sz="0" w:space="0" w:color="auto"/>
            <w:bottom w:val="none" w:sz="0" w:space="0" w:color="auto"/>
            <w:right w:val="none" w:sz="0" w:space="0" w:color="auto"/>
          </w:divBdr>
        </w:div>
        <w:div w:id="850728767">
          <w:marLeft w:val="86"/>
          <w:marRight w:val="0"/>
          <w:marTop w:val="0"/>
          <w:marBottom w:val="43"/>
          <w:divBdr>
            <w:top w:val="none" w:sz="0" w:space="0" w:color="auto"/>
            <w:left w:val="none" w:sz="0" w:space="0" w:color="auto"/>
            <w:bottom w:val="none" w:sz="0" w:space="0" w:color="auto"/>
            <w:right w:val="none" w:sz="0" w:space="0" w:color="auto"/>
          </w:divBdr>
        </w:div>
        <w:div w:id="897015532">
          <w:marLeft w:val="86"/>
          <w:marRight w:val="0"/>
          <w:marTop w:val="0"/>
          <w:marBottom w:val="43"/>
          <w:divBdr>
            <w:top w:val="none" w:sz="0" w:space="0" w:color="auto"/>
            <w:left w:val="none" w:sz="0" w:space="0" w:color="auto"/>
            <w:bottom w:val="none" w:sz="0" w:space="0" w:color="auto"/>
            <w:right w:val="none" w:sz="0" w:space="0" w:color="auto"/>
          </w:divBdr>
        </w:div>
        <w:div w:id="1169828486">
          <w:marLeft w:val="86"/>
          <w:marRight w:val="0"/>
          <w:marTop w:val="0"/>
          <w:marBottom w:val="43"/>
          <w:divBdr>
            <w:top w:val="none" w:sz="0" w:space="0" w:color="auto"/>
            <w:left w:val="none" w:sz="0" w:space="0" w:color="auto"/>
            <w:bottom w:val="none" w:sz="0" w:space="0" w:color="auto"/>
            <w:right w:val="none" w:sz="0" w:space="0" w:color="auto"/>
          </w:divBdr>
        </w:div>
      </w:divsChild>
    </w:div>
    <w:div w:id="1682244141">
      <w:bodyDiv w:val="1"/>
      <w:marLeft w:val="0"/>
      <w:marRight w:val="0"/>
      <w:marTop w:val="0"/>
      <w:marBottom w:val="0"/>
      <w:divBdr>
        <w:top w:val="none" w:sz="0" w:space="0" w:color="auto"/>
        <w:left w:val="none" w:sz="0" w:space="0" w:color="auto"/>
        <w:bottom w:val="none" w:sz="0" w:space="0" w:color="auto"/>
        <w:right w:val="none" w:sz="0" w:space="0" w:color="auto"/>
      </w:divBdr>
    </w:div>
    <w:div w:id="1683359965">
      <w:bodyDiv w:val="1"/>
      <w:marLeft w:val="0"/>
      <w:marRight w:val="0"/>
      <w:marTop w:val="0"/>
      <w:marBottom w:val="0"/>
      <w:divBdr>
        <w:top w:val="none" w:sz="0" w:space="0" w:color="auto"/>
        <w:left w:val="none" w:sz="0" w:space="0" w:color="auto"/>
        <w:bottom w:val="none" w:sz="0" w:space="0" w:color="auto"/>
        <w:right w:val="none" w:sz="0" w:space="0" w:color="auto"/>
      </w:divBdr>
    </w:div>
    <w:div w:id="1701668387">
      <w:bodyDiv w:val="1"/>
      <w:marLeft w:val="0"/>
      <w:marRight w:val="0"/>
      <w:marTop w:val="0"/>
      <w:marBottom w:val="0"/>
      <w:divBdr>
        <w:top w:val="none" w:sz="0" w:space="0" w:color="auto"/>
        <w:left w:val="none" w:sz="0" w:space="0" w:color="auto"/>
        <w:bottom w:val="none" w:sz="0" w:space="0" w:color="auto"/>
        <w:right w:val="none" w:sz="0" w:space="0" w:color="auto"/>
      </w:divBdr>
    </w:div>
    <w:div w:id="1709186970">
      <w:bodyDiv w:val="1"/>
      <w:marLeft w:val="0"/>
      <w:marRight w:val="0"/>
      <w:marTop w:val="0"/>
      <w:marBottom w:val="0"/>
      <w:divBdr>
        <w:top w:val="none" w:sz="0" w:space="0" w:color="auto"/>
        <w:left w:val="none" w:sz="0" w:space="0" w:color="auto"/>
        <w:bottom w:val="none" w:sz="0" w:space="0" w:color="auto"/>
        <w:right w:val="none" w:sz="0" w:space="0" w:color="auto"/>
      </w:divBdr>
    </w:div>
    <w:div w:id="1744839366">
      <w:bodyDiv w:val="1"/>
      <w:marLeft w:val="0"/>
      <w:marRight w:val="0"/>
      <w:marTop w:val="0"/>
      <w:marBottom w:val="0"/>
      <w:divBdr>
        <w:top w:val="none" w:sz="0" w:space="0" w:color="auto"/>
        <w:left w:val="none" w:sz="0" w:space="0" w:color="auto"/>
        <w:bottom w:val="none" w:sz="0" w:space="0" w:color="auto"/>
        <w:right w:val="none" w:sz="0" w:space="0" w:color="auto"/>
      </w:divBdr>
      <w:divsChild>
        <w:div w:id="961304220">
          <w:marLeft w:val="86"/>
          <w:marRight w:val="0"/>
          <w:marTop w:val="0"/>
          <w:marBottom w:val="43"/>
          <w:divBdr>
            <w:top w:val="none" w:sz="0" w:space="0" w:color="auto"/>
            <w:left w:val="none" w:sz="0" w:space="0" w:color="auto"/>
            <w:bottom w:val="none" w:sz="0" w:space="0" w:color="auto"/>
            <w:right w:val="none" w:sz="0" w:space="0" w:color="auto"/>
          </w:divBdr>
        </w:div>
        <w:div w:id="1739396083">
          <w:marLeft w:val="86"/>
          <w:marRight w:val="0"/>
          <w:marTop w:val="0"/>
          <w:marBottom w:val="43"/>
          <w:divBdr>
            <w:top w:val="none" w:sz="0" w:space="0" w:color="auto"/>
            <w:left w:val="none" w:sz="0" w:space="0" w:color="auto"/>
            <w:bottom w:val="none" w:sz="0" w:space="0" w:color="auto"/>
            <w:right w:val="none" w:sz="0" w:space="0" w:color="auto"/>
          </w:divBdr>
        </w:div>
        <w:div w:id="1791582295">
          <w:marLeft w:val="86"/>
          <w:marRight w:val="0"/>
          <w:marTop w:val="0"/>
          <w:marBottom w:val="43"/>
          <w:divBdr>
            <w:top w:val="none" w:sz="0" w:space="0" w:color="auto"/>
            <w:left w:val="none" w:sz="0" w:space="0" w:color="auto"/>
            <w:bottom w:val="none" w:sz="0" w:space="0" w:color="auto"/>
            <w:right w:val="none" w:sz="0" w:space="0" w:color="auto"/>
          </w:divBdr>
        </w:div>
      </w:divsChild>
    </w:div>
    <w:div w:id="1868172451">
      <w:bodyDiv w:val="1"/>
      <w:marLeft w:val="0"/>
      <w:marRight w:val="0"/>
      <w:marTop w:val="0"/>
      <w:marBottom w:val="0"/>
      <w:divBdr>
        <w:top w:val="none" w:sz="0" w:space="0" w:color="auto"/>
        <w:left w:val="none" w:sz="0" w:space="0" w:color="auto"/>
        <w:bottom w:val="none" w:sz="0" w:space="0" w:color="auto"/>
        <w:right w:val="none" w:sz="0" w:space="0" w:color="auto"/>
      </w:divBdr>
    </w:div>
    <w:div w:id="2090344142">
      <w:bodyDiv w:val="1"/>
      <w:marLeft w:val="0"/>
      <w:marRight w:val="0"/>
      <w:marTop w:val="0"/>
      <w:marBottom w:val="0"/>
      <w:divBdr>
        <w:top w:val="none" w:sz="0" w:space="0" w:color="auto"/>
        <w:left w:val="none" w:sz="0" w:space="0" w:color="auto"/>
        <w:bottom w:val="none" w:sz="0" w:space="0" w:color="auto"/>
        <w:right w:val="none" w:sz="0" w:space="0" w:color="auto"/>
      </w:divBdr>
    </w:div>
    <w:div w:id="20952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5.emf"/><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14.emf"/></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pn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54589-1B96-4337-B5DD-C567D8BA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3742</Words>
  <Characters>20587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miguel.carrera</dc:creator>
  <cp:keywords/>
  <dc:description/>
  <cp:lastModifiedBy>Lourdes Ixpata</cp:lastModifiedBy>
  <cp:revision>8</cp:revision>
  <cp:lastPrinted>2023-04-28T15:52:00Z</cp:lastPrinted>
  <dcterms:created xsi:type="dcterms:W3CDTF">2023-04-27T14:14:00Z</dcterms:created>
  <dcterms:modified xsi:type="dcterms:W3CDTF">2023-04-28T15:53:00Z</dcterms:modified>
</cp:coreProperties>
</file>