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411D8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Guatemala, </w:t>
      </w:r>
      <w:r w:rsidR="006F30F5">
        <w:rPr>
          <w:rFonts w:ascii="Altivo Light" w:eastAsia="Calibri" w:hAnsi="Altivo Light" w:cs="Arial"/>
          <w:lang w:val="es-GT"/>
        </w:rPr>
        <w:t>11 de septiembre de 2024</w:t>
      </w:r>
    </w:p>
    <w:p w:rsidR="00DA6FAD" w:rsidRPr="008411D8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VICE-</w:t>
      </w:r>
      <w:r w:rsidR="00551271" w:rsidRPr="008411D8">
        <w:rPr>
          <w:rFonts w:ascii="Altivo Light" w:eastAsia="Calibri" w:hAnsi="Altivo Light" w:cs="Arial"/>
          <w:b/>
          <w:lang w:val="es-GT"/>
        </w:rPr>
        <w:t>DF</w:t>
      </w:r>
      <w:r w:rsidRPr="008411D8">
        <w:rPr>
          <w:rFonts w:ascii="Altivo Light" w:eastAsia="Calibri" w:hAnsi="Altivo Light" w:cs="Arial"/>
          <w:b/>
          <w:lang w:val="es-GT"/>
        </w:rPr>
        <w:t>-</w:t>
      </w:r>
      <w:r w:rsidR="006F30F5">
        <w:rPr>
          <w:rFonts w:ascii="Altivo Light" w:eastAsia="Calibri" w:hAnsi="Altivo Light" w:cs="Arial"/>
          <w:b/>
          <w:lang w:val="es-GT"/>
        </w:rPr>
        <w:t>164</w:t>
      </w:r>
      <w:r w:rsidRPr="008411D8">
        <w:rPr>
          <w:rFonts w:ascii="Altivo Light" w:eastAsia="Calibri" w:hAnsi="Altivo Light" w:cs="Arial"/>
          <w:b/>
          <w:lang w:val="es-GT"/>
        </w:rPr>
        <w:t>-202</w:t>
      </w:r>
      <w:r w:rsidR="00F24A8C" w:rsidRPr="008411D8">
        <w:rPr>
          <w:rFonts w:ascii="Altivo Light" w:eastAsia="Calibri" w:hAnsi="Altivo Light" w:cs="Arial"/>
          <w:b/>
          <w:lang w:val="es-GT"/>
        </w:rPr>
        <w:t>4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Señor Diputado</w:t>
      </w:r>
    </w:p>
    <w:p w:rsidR="00E252CE" w:rsidRPr="008411D8" w:rsidRDefault="000A7A35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Rodrigo Antonio Pellecer Rodríguez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Comisión de Transparencia y Probidad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Su Despacho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411D8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8411D8">
        <w:rPr>
          <w:rFonts w:ascii="Altivo Light" w:hAnsi="Altivo Light" w:cs="Arial"/>
        </w:rPr>
        <w:t>Incisos  a</w:t>
      </w:r>
      <w:proofErr w:type="gramEnd"/>
      <w:r w:rsidRPr="008411D8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En ese sentido se adjuntan los cuadros correspondientes al mes de </w:t>
      </w:r>
      <w:r w:rsidR="006F30F5">
        <w:rPr>
          <w:rFonts w:ascii="Altivo Light" w:hAnsi="Altivo Light" w:cs="Arial"/>
        </w:rPr>
        <w:t xml:space="preserve">agosto </w:t>
      </w:r>
      <w:bookmarkStart w:id="0" w:name="_GoBack"/>
      <w:bookmarkEnd w:id="0"/>
      <w:r w:rsidRPr="008411D8">
        <w:rPr>
          <w:rFonts w:ascii="Altivo Light" w:hAnsi="Altivo Light" w:cs="Arial"/>
        </w:rPr>
        <w:t>2024, que reflejan la información indicada, para lo que estimen pertinente.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Con un saludo y muestras de mi más alta consideración y estima.</w:t>
      </w:r>
    </w:p>
    <w:p w:rsidR="000A7A35" w:rsidRPr="008411D8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Deferentemente,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/lmia</w:t>
      </w:r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28B" w:rsidRDefault="00D8328B" w:rsidP="005B1EDE">
      <w:r>
        <w:separator/>
      </w:r>
    </w:p>
  </w:endnote>
  <w:endnote w:type="continuationSeparator" w:id="0">
    <w:p w:rsidR="00D8328B" w:rsidRDefault="00D8328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28B" w:rsidRDefault="00D8328B" w:rsidP="005B1EDE">
      <w:r>
        <w:separator/>
      </w:r>
    </w:p>
  </w:footnote>
  <w:footnote w:type="continuationSeparator" w:id="0">
    <w:p w:rsidR="00D8328B" w:rsidRDefault="00D8328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74D9"/>
    <w:rsid w:val="0096750D"/>
    <w:rsid w:val="0098156E"/>
    <w:rsid w:val="00982EF6"/>
    <w:rsid w:val="009C2773"/>
    <w:rsid w:val="009D549B"/>
    <w:rsid w:val="009F0615"/>
    <w:rsid w:val="00A36564"/>
    <w:rsid w:val="00A43E92"/>
    <w:rsid w:val="00A90452"/>
    <w:rsid w:val="00AB7D63"/>
    <w:rsid w:val="00AC5E3F"/>
    <w:rsid w:val="00AE304B"/>
    <w:rsid w:val="00B12BB3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328B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5468"/>
    <w:rsid w:val="00F72354"/>
    <w:rsid w:val="00F74D3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31B42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2024-01-10T16:19:00Z</cp:lastPrinted>
  <dcterms:created xsi:type="dcterms:W3CDTF">2024-09-11T17:56:00Z</dcterms:created>
  <dcterms:modified xsi:type="dcterms:W3CDTF">2024-09-11T17:57:00Z</dcterms:modified>
</cp:coreProperties>
</file>