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bookmarkStart w:id="0" w:name="_GoBack"/>
      <w:bookmarkEnd w:id="0"/>
      <w:r w:rsidRPr="00B4084F">
        <w:rPr>
          <w:rFonts w:ascii="Altivo Light" w:hAnsi="Altivo Light" w:cs="Arial"/>
          <w:b/>
          <w:sz w:val="22"/>
          <w:szCs w:val="22"/>
        </w:rPr>
        <w:t xml:space="preserve">ACUERDO INTERNO NÚMERO SGV-14-2025 </w:t>
      </w:r>
    </w:p>
    <w:p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Guatemala, 11 de febrero de 2025</w:t>
      </w:r>
    </w:p>
    <w:p w:rsidR="00B4084F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LA SECRETARÍA GENERAL DE LA VICEPRESIDENCIA DE LA REPÚBLICA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:rsidR="00724B5C" w:rsidRPr="00B4084F" w:rsidRDefault="00724B5C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B4084F">
        <w:rPr>
          <w:rFonts w:ascii="Altivo Light" w:hAnsi="Altivo Light" w:cs="Arial"/>
          <w:sz w:val="22"/>
          <w:szCs w:val="22"/>
        </w:rPr>
        <w:t xml:space="preserve">Que la Ley Orgánica del Presupuesto establece que es objeto de esa Ley, responsabilizar a la autoridad superior de cada organismo o entidad del sector público, por la implementación y mantenimiento de un eficiente y eficaz sistema de control interno normativo, financiero, económico y de gestión sobre sus propias operaciones, organizado en base a las normas generales emitidas por la Contraloría General de Cuentas. 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CONSIDERANDO</w:t>
      </w:r>
    </w:p>
    <w:p w:rsidR="00724B5C" w:rsidRPr="00B4084F" w:rsidRDefault="00724B5C" w:rsidP="00B4084F">
      <w:pPr>
        <w:spacing w:after="240"/>
        <w:jc w:val="both"/>
        <w:rPr>
          <w:rFonts w:ascii="Altivo Light" w:hAnsi="Altivo Light" w:cs="Arial"/>
          <w:spacing w:val="-2"/>
          <w:sz w:val="22"/>
          <w:szCs w:val="22"/>
        </w:rPr>
      </w:pPr>
      <w:r w:rsidRPr="00B4084F">
        <w:rPr>
          <w:rFonts w:ascii="Altivo Light" w:hAnsi="Altivo Light" w:cs="Arial"/>
          <w:spacing w:val="-2"/>
          <w:sz w:val="22"/>
          <w:szCs w:val="22"/>
        </w:rPr>
        <w:t xml:space="preserve">Que </w:t>
      </w:r>
      <w:r w:rsidRPr="00B4084F">
        <w:rPr>
          <w:rFonts w:ascii="Altivo Light" w:hAnsi="Altivo Light"/>
          <w:spacing w:val="-2"/>
          <w:sz w:val="22"/>
          <w:szCs w:val="22"/>
        </w:rPr>
        <w:t>las Normas Generales y Técnicas de Control Interno Gubernamental, aprobadas mediante Acuerdo número A-039-2023 del Contralor General de Cuentas, en lo aplicable a la Norma 3 “</w:t>
      </w:r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Normas Aplicables a las Actividades de Control”, </w:t>
      </w:r>
      <w:proofErr w:type="spellStart"/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>subnumeral</w:t>
      </w:r>
      <w:proofErr w:type="spellEnd"/>
      <w:r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 3.1 “Selección y Desarrollo de Actividades de Control” establece que, la máxima autoridad, a través de la unidad competente en materia de desarrollo de procedimientos de la entidad, debe elaborar e implementar manuales de procedimientos, los cuales, deben revisarse en función de las necesidades de la entidad para su actualización de acuerdo con cambios en los procesos</w:t>
      </w:r>
      <w:r w:rsidR="00B4084F" w:rsidRPr="00B4084F">
        <w:rPr>
          <w:rFonts w:ascii="Altivo Light" w:hAnsi="Altivo Light" w:cs="Arial"/>
          <w:color w:val="000000"/>
          <w:spacing w:val="-2"/>
          <w:sz w:val="22"/>
          <w:szCs w:val="22"/>
        </w:rPr>
        <w:t xml:space="preserve">, y </w:t>
      </w:r>
      <w:r w:rsidRPr="00B4084F">
        <w:rPr>
          <w:rFonts w:ascii="Altivo Light" w:hAnsi="Altivo Light" w:cs="Arial"/>
          <w:spacing w:val="-2"/>
          <w:sz w:val="22"/>
          <w:szCs w:val="22"/>
        </w:rPr>
        <w:t>derivado de lo anterior, es indispensable contar con un instrumento interno que permita a la Vicepresidencia de la República, a través de la Dirección de Protocolo, optimizar los procesos de gestión protocolar, describiendo cada procedimiento que ejecuta esa Dirección.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i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POR TANTO</w:t>
      </w:r>
    </w:p>
    <w:p w:rsidR="00724B5C" w:rsidRPr="00B4084F" w:rsidRDefault="00B4084F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B4084F">
        <w:rPr>
          <w:rFonts w:ascii="Altivo Light" w:hAnsi="Altivo Light" w:cs="Arial"/>
          <w:sz w:val="22"/>
          <w:szCs w:val="22"/>
        </w:rPr>
        <w:t>En cumplimiento de sus atribuciones y de lo establecido en el artículo 154 de la Constitución Política de la República de Guatemala, y con fundamento en el Decreto Número 101-97 del Congreso de la República de Guatemala, Ley Orgánica del Presupuesto</w:t>
      </w:r>
      <w:r w:rsidR="00724B5C" w:rsidRPr="00B4084F">
        <w:rPr>
          <w:rFonts w:ascii="Altivo Light" w:hAnsi="Altivo Light" w:cs="Arial"/>
          <w:sz w:val="22"/>
          <w:szCs w:val="22"/>
        </w:rPr>
        <w:t xml:space="preserve">, </w:t>
      </w:r>
      <w:r w:rsidRPr="00B4084F">
        <w:rPr>
          <w:rFonts w:ascii="Altivo Light" w:hAnsi="Altivo Light" w:cs="Arial"/>
          <w:sz w:val="22"/>
          <w:szCs w:val="22"/>
        </w:rPr>
        <w:t xml:space="preserve">y </w:t>
      </w:r>
      <w:r w:rsidRPr="00B4084F">
        <w:rPr>
          <w:rFonts w:ascii="Altivo Light" w:hAnsi="Altivo Light"/>
          <w:sz w:val="22"/>
          <w:szCs w:val="22"/>
        </w:rPr>
        <w:t>las Normas Generales y Técnicas de Control Interno Gubernamental, aprobadas mediante Acuerdo número A-039-2023 del Contralor General de Cuentas</w:t>
      </w:r>
      <w:r w:rsidR="00724B5C" w:rsidRPr="00B4084F">
        <w:rPr>
          <w:rFonts w:ascii="Altivo Light" w:hAnsi="Altivo Light" w:cs="Arial"/>
          <w:sz w:val="22"/>
          <w:szCs w:val="22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sz w:val="22"/>
          <w:szCs w:val="22"/>
        </w:rPr>
        <w:t>ACUERDA</w:t>
      </w:r>
      <w:bookmarkStart w:id="1" w:name="link2"/>
      <w:bookmarkStart w:id="2" w:name="3"/>
      <w:bookmarkEnd w:id="1"/>
      <w:bookmarkEnd w:id="2"/>
    </w:p>
    <w:p w:rsidR="00B4084F" w:rsidRPr="00B4084F" w:rsidRDefault="00724B5C" w:rsidP="00B4084F">
      <w:pPr>
        <w:spacing w:after="240"/>
        <w:jc w:val="both"/>
        <w:rPr>
          <w:rFonts w:ascii="Altivo Light" w:hAnsi="Altivo Light" w:cs="Arial"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 xml:space="preserve">ARTICULO 1. </w:t>
      </w:r>
      <w:r w:rsidRPr="00B4084F">
        <w:rPr>
          <w:rFonts w:ascii="Altivo Light" w:hAnsi="Altivo Light" w:cs="Arial"/>
          <w:b/>
          <w:sz w:val="22"/>
          <w:szCs w:val="22"/>
        </w:rPr>
        <w:t xml:space="preserve">Aprobación. </w:t>
      </w:r>
      <w:r w:rsidRPr="00B4084F">
        <w:rPr>
          <w:rFonts w:ascii="Altivo Light" w:hAnsi="Altivo Light" w:cs="Arial"/>
          <w:bCs/>
          <w:sz w:val="22"/>
          <w:szCs w:val="22"/>
        </w:rPr>
        <w:t>Aprobar el Manual de Procedimientos de la Dirección de Protocolo de la Vicepresidencia de la República, que consta de diez folios.</w:t>
      </w:r>
      <w:bookmarkStart w:id="3" w:name="10"/>
      <w:bookmarkStart w:id="4" w:name="11"/>
      <w:bookmarkEnd w:id="3"/>
      <w:bookmarkEnd w:id="4"/>
    </w:p>
    <w:p w:rsidR="00B4084F" w:rsidRPr="00B4084F" w:rsidRDefault="00724B5C" w:rsidP="00B4084F">
      <w:pPr>
        <w:spacing w:after="240"/>
        <w:jc w:val="both"/>
        <w:rPr>
          <w:rFonts w:ascii="Altivo Light" w:hAnsi="Altivo Light" w:cs="Arial"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 xml:space="preserve">ARTICULO 2. </w:t>
      </w:r>
      <w:r w:rsidR="00B4084F" w:rsidRPr="00B4084F">
        <w:rPr>
          <w:rFonts w:ascii="Altivo Light" w:hAnsi="Altivo Light" w:cs="Arial"/>
          <w:b/>
          <w:sz w:val="22"/>
          <w:szCs w:val="22"/>
        </w:rPr>
        <w:t>Derogatoria.</w:t>
      </w:r>
      <w:r w:rsidR="00B4084F" w:rsidRPr="00B4084F">
        <w:rPr>
          <w:rFonts w:ascii="Altivo Light" w:hAnsi="Altivo Light" w:cs="Arial"/>
          <w:sz w:val="22"/>
          <w:szCs w:val="22"/>
        </w:rPr>
        <w:t xml:space="preserve"> Se deroga el Acuerdo Interno SGV-14-2022 de fecha 19 de septiembre de 2022.</w:t>
      </w:r>
    </w:p>
    <w:p w:rsidR="00724B5C" w:rsidRPr="00B4084F" w:rsidRDefault="00B4084F" w:rsidP="00B4084F">
      <w:pPr>
        <w:spacing w:after="240"/>
        <w:jc w:val="both"/>
        <w:rPr>
          <w:rFonts w:ascii="Altivo Light" w:hAnsi="Altivo Light" w:cs="Arial"/>
          <w:bCs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 xml:space="preserve">ARTICULO 3. </w:t>
      </w:r>
      <w:r w:rsidR="00724B5C" w:rsidRPr="00B4084F">
        <w:rPr>
          <w:rFonts w:ascii="Altivo Light" w:hAnsi="Altivo Light" w:cs="Arial"/>
          <w:b/>
          <w:bCs/>
          <w:sz w:val="22"/>
          <w:szCs w:val="22"/>
        </w:rPr>
        <w:t>Vigencia.</w:t>
      </w:r>
      <w:r w:rsidRPr="00B4084F">
        <w:rPr>
          <w:rFonts w:ascii="Altivo Light" w:hAnsi="Altivo Light" w:cs="Arial"/>
          <w:b/>
          <w:bCs/>
          <w:sz w:val="22"/>
          <w:szCs w:val="22"/>
        </w:rPr>
        <w:t xml:space="preserve"> </w:t>
      </w:r>
      <w:r w:rsidR="00724B5C" w:rsidRPr="00B4084F">
        <w:rPr>
          <w:rFonts w:ascii="Altivo Light" w:hAnsi="Altivo Light" w:cs="Arial"/>
          <w:sz w:val="22"/>
          <w:szCs w:val="22"/>
        </w:rPr>
        <w:t xml:space="preserve">El presente acuerdo surte sus efectos inmediatamente, debiendo publicarse en la página oficial de la Vicepresidencia de la República.  </w:t>
      </w:r>
    </w:p>
    <w:p w:rsidR="00724B5C" w:rsidRPr="00B4084F" w:rsidRDefault="00724B5C" w:rsidP="00B4084F">
      <w:pPr>
        <w:spacing w:after="240"/>
        <w:jc w:val="center"/>
        <w:rPr>
          <w:rFonts w:ascii="Altivo Light" w:hAnsi="Altivo Light" w:cs="Arial"/>
          <w:b/>
          <w:sz w:val="22"/>
          <w:szCs w:val="22"/>
        </w:rPr>
      </w:pPr>
      <w:r w:rsidRPr="00B4084F">
        <w:rPr>
          <w:rFonts w:ascii="Altivo Light" w:hAnsi="Altivo Light" w:cs="Arial"/>
          <w:b/>
          <w:bCs/>
          <w:sz w:val="22"/>
          <w:szCs w:val="22"/>
        </w:rPr>
        <w:t>COMUNÍQUESE</w:t>
      </w:r>
    </w:p>
    <w:sectPr w:rsidR="00724B5C" w:rsidRPr="00B4084F" w:rsidSect="000C7447">
      <w:headerReference w:type="default" r:id="rId7"/>
      <w:footerReference w:type="default" r:id="rId8"/>
      <w:pgSz w:w="12242" w:h="18722" w:code="5"/>
      <w:pgMar w:top="1985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6E8" w:rsidRDefault="00F316E8" w:rsidP="00312D45">
      <w:r>
        <w:separator/>
      </w:r>
    </w:p>
  </w:endnote>
  <w:endnote w:type="continuationSeparator" w:id="0">
    <w:p w:rsidR="00F316E8" w:rsidRDefault="00F316E8" w:rsidP="00312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tivo Light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Piedepgina"/>
    </w:pPr>
    <w:r w:rsidRPr="00312D45">
      <w:rPr>
        <w:noProof/>
      </w:rPr>
      <w:drawing>
        <wp:anchor distT="0" distB="0" distL="114300" distR="114300" simplePos="0" relativeHeight="251662336" behindDoc="0" locked="0" layoutInCell="1" allowOverlap="1" wp14:anchorId="3DDE5A4D" wp14:editId="163B04A8">
          <wp:simplePos x="0" y="0"/>
          <wp:positionH relativeFrom="margin">
            <wp:posOffset>71120</wp:posOffset>
          </wp:positionH>
          <wp:positionV relativeFrom="paragraph">
            <wp:posOffset>43180</wp:posOffset>
          </wp:positionV>
          <wp:extent cx="593090" cy="177800"/>
          <wp:effectExtent l="0" t="0" r="0" b="0"/>
          <wp:wrapNone/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dessociales.w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9" t="28487" r="45728"/>
                  <a:stretch/>
                </pic:blipFill>
                <pic:spPr bwMode="auto">
                  <a:xfrm>
                    <a:off x="0" y="0"/>
                    <a:ext cx="593090" cy="177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2D4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DF4227" wp14:editId="7AF9CE79">
              <wp:simplePos x="0" y="0"/>
              <wp:positionH relativeFrom="margin">
                <wp:posOffset>2540</wp:posOffset>
              </wp:positionH>
              <wp:positionV relativeFrom="paragraph">
                <wp:posOffset>-284585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12D45" w:rsidRPr="00BD597F" w:rsidRDefault="00312D45" w:rsidP="00312D45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DF4227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22.4pt;width:337.8pt;height:44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" filled="f" stroked="f" strokeweight=".5pt">
              <v:textbox>
                <w:txbxContent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12D45" w:rsidRPr="00BD597F" w:rsidRDefault="00312D45" w:rsidP="00312D45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3A4E6EB2" wp14:editId="6DF97F0D">
          <wp:simplePos x="0" y="0"/>
          <wp:positionH relativeFrom="margin">
            <wp:posOffset>0</wp:posOffset>
          </wp:positionH>
          <wp:positionV relativeFrom="paragraph">
            <wp:posOffset>-309985</wp:posOffset>
          </wp:positionV>
          <wp:extent cx="5612130" cy="59690"/>
          <wp:effectExtent l="0" t="0" r="7620" b="0"/>
          <wp:wrapNone/>
          <wp:docPr id="49" name="Imagen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6E8" w:rsidRDefault="00F316E8" w:rsidP="00312D45">
      <w:r>
        <w:separator/>
      </w:r>
    </w:p>
  </w:footnote>
  <w:footnote w:type="continuationSeparator" w:id="0">
    <w:p w:rsidR="00F316E8" w:rsidRDefault="00F316E8" w:rsidP="00312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2D45" w:rsidRDefault="00312D45">
    <w:pPr>
      <w:pStyle w:val="Encabezado"/>
    </w:pPr>
    <w:r>
      <w:rPr>
        <w:noProof/>
      </w:rPr>
      <w:drawing>
        <wp:inline distT="0" distB="0" distL="0" distR="0" wp14:anchorId="1482E6A7" wp14:editId="7CD752EE">
          <wp:extent cx="2909570" cy="702537"/>
          <wp:effectExtent l="0" t="0" r="5080" b="2540"/>
          <wp:docPr id="47" name="Imagen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F67F1"/>
    <w:multiLevelType w:val="hybridMultilevel"/>
    <w:tmpl w:val="C4E87CB4"/>
    <w:lvl w:ilvl="0" w:tplc="1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64FD16BE"/>
    <w:multiLevelType w:val="hybridMultilevel"/>
    <w:tmpl w:val="402EA8B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4C"/>
    <w:rsid w:val="0000340F"/>
    <w:rsid w:val="00036052"/>
    <w:rsid w:val="00096C80"/>
    <w:rsid w:val="000C7447"/>
    <w:rsid w:val="000D698D"/>
    <w:rsid w:val="000F1A81"/>
    <w:rsid w:val="001264EC"/>
    <w:rsid w:val="001631C3"/>
    <w:rsid w:val="00166897"/>
    <w:rsid w:val="00194CB4"/>
    <w:rsid w:val="002939CE"/>
    <w:rsid w:val="003068A9"/>
    <w:rsid w:val="00312D45"/>
    <w:rsid w:val="00322223"/>
    <w:rsid w:val="0042629E"/>
    <w:rsid w:val="004B34EC"/>
    <w:rsid w:val="004C5D7C"/>
    <w:rsid w:val="004F79F0"/>
    <w:rsid w:val="006208A6"/>
    <w:rsid w:val="00693F23"/>
    <w:rsid w:val="006E6220"/>
    <w:rsid w:val="00724B5C"/>
    <w:rsid w:val="00771B4C"/>
    <w:rsid w:val="00826960"/>
    <w:rsid w:val="00921E1D"/>
    <w:rsid w:val="009F07CF"/>
    <w:rsid w:val="00A71599"/>
    <w:rsid w:val="00AD4241"/>
    <w:rsid w:val="00B10A4A"/>
    <w:rsid w:val="00B4084F"/>
    <w:rsid w:val="00B62344"/>
    <w:rsid w:val="00B86F0A"/>
    <w:rsid w:val="00BE5247"/>
    <w:rsid w:val="00DB2367"/>
    <w:rsid w:val="00DD5B03"/>
    <w:rsid w:val="00DD5D89"/>
    <w:rsid w:val="00ED7564"/>
    <w:rsid w:val="00F070A9"/>
    <w:rsid w:val="00F316E8"/>
    <w:rsid w:val="00F47D86"/>
    <w:rsid w:val="00F64043"/>
    <w:rsid w:val="00F97FB2"/>
    <w:rsid w:val="00FC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CBDA62D-1CC5-4965-B64D-D086A8F0C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447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12D45"/>
  </w:style>
  <w:style w:type="paragraph" w:styleId="Piedepgina">
    <w:name w:val="footer"/>
    <w:basedOn w:val="Normal"/>
    <w:link w:val="PiedepginaCar"/>
    <w:uiPriority w:val="99"/>
    <w:unhideWhenUsed/>
    <w:rsid w:val="00312D4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12D45"/>
  </w:style>
  <w:style w:type="paragraph" w:styleId="NormalWeb">
    <w:name w:val="Normal (Web)"/>
    <w:basedOn w:val="Normal"/>
    <w:uiPriority w:val="99"/>
    <w:unhideWhenUsed/>
    <w:rsid w:val="00312D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GT"/>
    </w:rPr>
  </w:style>
  <w:style w:type="paragraph" w:styleId="Sinespaciado">
    <w:name w:val="No Spacing"/>
    <w:uiPriority w:val="1"/>
    <w:qFormat/>
    <w:rsid w:val="000C7447"/>
    <w:pPr>
      <w:spacing w:after="0" w:line="240" w:lineRule="auto"/>
    </w:pPr>
    <w:rPr>
      <w:lang w:val="es-ES"/>
    </w:rPr>
  </w:style>
  <w:style w:type="paragraph" w:styleId="Prrafodelista">
    <w:name w:val="List Paragraph"/>
    <w:basedOn w:val="Normal"/>
    <w:uiPriority w:val="34"/>
    <w:qFormat/>
    <w:rsid w:val="000C74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070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070A9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631C3"/>
    <w:rPr>
      <w:sz w:val="20"/>
      <w:szCs w:val="20"/>
      <w:lang w:val="es-G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631C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631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1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Magdiel Veliz</dc:creator>
  <cp:keywords/>
  <dc:description/>
  <cp:lastModifiedBy>Miriam Lyceth Sandoval Mejía</cp:lastModifiedBy>
  <cp:revision>2</cp:revision>
  <cp:lastPrinted>2025-02-12T19:37:00Z</cp:lastPrinted>
  <dcterms:created xsi:type="dcterms:W3CDTF">2025-02-13T17:55:00Z</dcterms:created>
  <dcterms:modified xsi:type="dcterms:W3CDTF">2025-02-13T17:55:00Z</dcterms:modified>
</cp:coreProperties>
</file>