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AA3791">
        <w:rPr>
          <w:rFonts w:ascii="Altivo Extra Light" w:eastAsia="Calibri" w:hAnsi="Altivo Extra Light" w:cs="Arial"/>
          <w:lang w:val="es-GT"/>
        </w:rPr>
        <w:t>11 de febrero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  <w:r w:rsidR="0056425A">
        <w:rPr>
          <w:rFonts w:ascii="Altivo Extra Light" w:eastAsia="Calibri" w:hAnsi="Altivo Extra Light" w:cs="Arial"/>
          <w:b/>
          <w:lang w:val="es-GT"/>
        </w:rPr>
        <w:t>4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56425A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Julio Héctor Estrada Domínguez </w:t>
      </w:r>
    </w:p>
    <w:p w:rsidR="0056425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Comisión de </w:t>
      </w:r>
      <w:r w:rsidR="0056425A">
        <w:rPr>
          <w:rFonts w:ascii="Altivo Extra Light" w:eastAsia="Calibri" w:hAnsi="Altivo Extra Light" w:cs="Arial"/>
          <w:lang w:val="es-GT"/>
        </w:rPr>
        <w:t>Finanzas Públicas y Moneda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bookmarkStart w:id="0" w:name="_GoBack"/>
      <w:bookmarkEnd w:id="0"/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AA3791">
        <w:rPr>
          <w:rFonts w:ascii="Altivo Extra Light" w:hAnsi="Altivo Extra Light" w:cs="Arial"/>
        </w:rPr>
        <w:t xml:space="preserve">enero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BD" w:rsidRDefault="007C11BD" w:rsidP="005B1EDE">
      <w:r>
        <w:separator/>
      </w:r>
    </w:p>
  </w:endnote>
  <w:endnote w:type="continuationSeparator" w:id="0">
    <w:p w:rsidR="007C11BD" w:rsidRDefault="007C11B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BD" w:rsidRDefault="007C11BD" w:rsidP="005B1EDE">
      <w:r>
        <w:separator/>
      </w:r>
    </w:p>
  </w:footnote>
  <w:footnote w:type="continuationSeparator" w:id="0">
    <w:p w:rsidR="007C11BD" w:rsidRDefault="007C11B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51271"/>
    <w:rsid w:val="00551B0E"/>
    <w:rsid w:val="00557E74"/>
    <w:rsid w:val="0056425A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11BD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B4B89"/>
    <w:rsid w:val="00DC0AD4"/>
    <w:rsid w:val="00DF6F2F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3E7E3A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Flores</cp:lastModifiedBy>
  <cp:revision>4</cp:revision>
  <cp:lastPrinted>2024-01-10T16:19:00Z</cp:lastPrinted>
  <dcterms:created xsi:type="dcterms:W3CDTF">2025-02-11T15:25:00Z</dcterms:created>
  <dcterms:modified xsi:type="dcterms:W3CDTF">2025-02-24T16:59:00Z</dcterms:modified>
</cp:coreProperties>
</file>