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  <w:bookmarkStart w:id="0" w:name="_GoBack"/>
      <w:bookmarkEnd w:id="0"/>
    </w:p>
    <w:p w:rsidR="00E5651D" w:rsidRPr="00E5651D" w:rsidRDefault="00E5651D" w:rsidP="00E5651D">
      <w:pPr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rPr>
          <w:rFonts w:ascii="Montserrat" w:hAnsi="Montserrat"/>
          <w:b/>
          <w:bCs/>
        </w:rPr>
      </w:pPr>
    </w:p>
    <w:p w:rsidR="00E5651D" w:rsidRDefault="00E5651D" w:rsidP="00E5651D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Default="00107A45" w:rsidP="0089769F">
      <w:pPr>
        <w:rPr>
          <w:rFonts w:ascii="Montserrat" w:hAnsi="Montserrat"/>
          <w:b/>
          <w:bCs/>
        </w:rPr>
      </w:pPr>
    </w:p>
    <w:p w:rsidR="00107A45" w:rsidRPr="00105759" w:rsidRDefault="00107A45" w:rsidP="00107A45">
      <w:pPr>
        <w:jc w:val="center"/>
        <w:rPr>
          <w:rFonts w:cstheme="minorHAnsi"/>
          <w:b/>
          <w:bCs/>
          <w:sz w:val="48"/>
          <w:szCs w:val="48"/>
        </w:rPr>
      </w:pPr>
      <w:r w:rsidRPr="00105759">
        <w:rPr>
          <w:rFonts w:cstheme="minorHAnsi"/>
          <w:b/>
          <w:bCs/>
          <w:sz w:val="48"/>
          <w:szCs w:val="48"/>
        </w:rPr>
        <w:t>MANUAL DE</w:t>
      </w:r>
      <w:r w:rsidR="00083D15" w:rsidRPr="00105759">
        <w:rPr>
          <w:rFonts w:cstheme="minorHAnsi"/>
          <w:b/>
          <w:bCs/>
          <w:sz w:val="48"/>
          <w:szCs w:val="48"/>
        </w:rPr>
        <w:t xml:space="preserve"> PROCEDIMIENTOS</w:t>
      </w:r>
    </w:p>
    <w:p w:rsidR="00107A45" w:rsidRPr="00105759" w:rsidRDefault="00107A45" w:rsidP="00107A45">
      <w:pPr>
        <w:jc w:val="center"/>
        <w:rPr>
          <w:rFonts w:cstheme="minorHAnsi"/>
          <w:b/>
          <w:bCs/>
          <w:sz w:val="48"/>
          <w:szCs w:val="48"/>
        </w:rPr>
      </w:pPr>
      <w:r w:rsidRPr="00105759">
        <w:rPr>
          <w:rFonts w:cstheme="minorHAnsi"/>
          <w:b/>
          <w:bCs/>
          <w:sz w:val="48"/>
          <w:szCs w:val="48"/>
        </w:rPr>
        <w:t>DE LA DIRECCIÓN DE</w:t>
      </w:r>
    </w:p>
    <w:p w:rsidR="00107A45" w:rsidRPr="00105759" w:rsidRDefault="00107A45" w:rsidP="00107A45">
      <w:pPr>
        <w:jc w:val="center"/>
        <w:rPr>
          <w:rFonts w:cstheme="minorHAnsi"/>
          <w:b/>
          <w:bCs/>
          <w:sz w:val="48"/>
          <w:szCs w:val="48"/>
        </w:rPr>
      </w:pPr>
      <w:r w:rsidRPr="00105759">
        <w:rPr>
          <w:rFonts w:cstheme="minorHAnsi"/>
          <w:b/>
          <w:bCs/>
          <w:sz w:val="48"/>
          <w:szCs w:val="48"/>
        </w:rPr>
        <w:t>PROTOCOLO</w:t>
      </w:r>
    </w:p>
    <w:p w:rsidR="00107A45" w:rsidRPr="00105759" w:rsidRDefault="00107A45" w:rsidP="00107A45">
      <w:pPr>
        <w:jc w:val="center"/>
        <w:rPr>
          <w:rFonts w:cstheme="minorHAnsi"/>
          <w:b/>
          <w:bCs/>
          <w:sz w:val="44"/>
          <w:szCs w:val="44"/>
        </w:rPr>
      </w:pPr>
      <w:r w:rsidRPr="00105759">
        <w:rPr>
          <w:rFonts w:cstheme="minorHAnsi"/>
          <w:b/>
          <w:bCs/>
          <w:sz w:val="44"/>
          <w:szCs w:val="44"/>
        </w:rPr>
        <w:t>Vicepresidencia de la República de Guatemala</w:t>
      </w:r>
    </w:p>
    <w:p w:rsidR="00C1755F" w:rsidRDefault="00C1755F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F1804" w:rsidRDefault="008F1804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p w:rsidR="0087679F" w:rsidRDefault="0087679F" w:rsidP="0089769F">
      <w:pPr>
        <w:rPr>
          <w:rFonts w:cstheme="minorHAnsi"/>
          <w:b/>
          <w:bCs/>
        </w:rPr>
      </w:pP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72934213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21E24" w:rsidRPr="00521E24" w:rsidRDefault="00521E24" w:rsidP="00521E24">
          <w:pPr>
            <w:pStyle w:val="TtuloTDC"/>
            <w:jc w:val="center"/>
            <w:rPr>
              <w:b/>
              <w:color w:val="auto"/>
            </w:rPr>
          </w:pPr>
          <w:r w:rsidRPr="00521E24">
            <w:rPr>
              <w:b/>
              <w:color w:val="auto"/>
              <w:lang w:val="es-ES"/>
            </w:rPr>
            <w:t>Tabla de contenido</w:t>
          </w:r>
        </w:p>
        <w:p w:rsidR="0087679F" w:rsidRDefault="00521E24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652886" w:history="1">
            <w:r w:rsidR="0087679F" w:rsidRPr="00BC403F">
              <w:rPr>
                <w:rStyle w:val="Hipervnculo"/>
                <w:rFonts w:ascii="Arial" w:hAnsi="Arial" w:cs="Arial"/>
                <w:b/>
                <w:noProof/>
              </w:rPr>
              <w:t>INTRODUCCIÓN</w:t>
            </w:r>
            <w:r w:rsidR="0087679F">
              <w:rPr>
                <w:noProof/>
                <w:webHidden/>
              </w:rPr>
              <w:tab/>
            </w:r>
            <w:r w:rsidR="0087679F">
              <w:rPr>
                <w:noProof/>
                <w:webHidden/>
              </w:rPr>
              <w:fldChar w:fldCharType="begin"/>
            </w:r>
            <w:r w:rsidR="0087679F">
              <w:rPr>
                <w:noProof/>
                <w:webHidden/>
              </w:rPr>
              <w:instrText xml:space="preserve"> PAGEREF _Toc114652886 \h </w:instrText>
            </w:r>
            <w:r w:rsidR="0087679F">
              <w:rPr>
                <w:noProof/>
                <w:webHidden/>
              </w:rPr>
            </w:r>
            <w:r w:rsidR="0087679F">
              <w:rPr>
                <w:noProof/>
                <w:webHidden/>
              </w:rPr>
              <w:fldChar w:fldCharType="separate"/>
            </w:r>
            <w:r w:rsidR="0087679F">
              <w:rPr>
                <w:noProof/>
                <w:webHidden/>
              </w:rPr>
              <w:t>3</w:t>
            </w:r>
            <w:r w:rsidR="0087679F">
              <w:rPr>
                <w:noProof/>
                <w:webHidden/>
              </w:rPr>
              <w:fldChar w:fldCharType="end"/>
            </w:r>
          </w:hyperlink>
        </w:p>
        <w:p w:rsidR="0087679F" w:rsidRDefault="0057184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14652887" w:history="1">
            <w:r w:rsidR="0087679F" w:rsidRPr="00BC403F">
              <w:rPr>
                <w:rStyle w:val="Hipervnculo"/>
                <w:rFonts w:ascii="Arial" w:hAnsi="Arial" w:cs="Arial"/>
                <w:b/>
                <w:noProof/>
              </w:rPr>
              <w:t>OBJETIVOS DEL MANUAL</w:t>
            </w:r>
            <w:r w:rsidR="0087679F">
              <w:rPr>
                <w:noProof/>
                <w:webHidden/>
              </w:rPr>
              <w:tab/>
            </w:r>
            <w:r w:rsidR="0087679F">
              <w:rPr>
                <w:noProof/>
                <w:webHidden/>
              </w:rPr>
              <w:fldChar w:fldCharType="begin"/>
            </w:r>
            <w:r w:rsidR="0087679F">
              <w:rPr>
                <w:noProof/>
                <w:webHidden/>
              </w:rPr>
              <w:instrText xml:space="preserve"> PAGEREF _Toc114652887 \h </w:instrText>
            </w:r>
            <w:r w:rsidR="0087679F">
              <w:rPr>
                <w:noProof/>
                <w:webHidden/>
              </w:rPr>
            </w:r>
            <w:r w:rsidR="0087679F">
              <w:rPr>
                <w:noProof/>
                <w:webHidden/>
              </w:rPr>
              <w:fldChar w:fldCharType="separate"/>
            </w:r>
            <w:r w:rsidR="0087679F">
              <w:rPr>
                <w:noProof/>
                <w:webHidden/>
              </w:rPr>
              <w:t>4</w:t>
            </w:r>
            <w:r w:rsidR="0087679F">
              <w:rPr>
                <w:noProof/>
                <w:webHidden/>
              </w:rPr>
              <w:fldChar w:fldCharType="end"/>
            </w:r>
          </w:hyperlink>
        </w:p>
        <w:p w:rsidR="0087679F" w:rsidRDefault="0057184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14652888" w:history="1">
            <w:r w:rsidR="0087679F" w:rsidRPr="00BC403F">
              <w:rPr>
                <w:rStyle w:val="Hipervnculo"/>
                <w:rFonts w:ascii="Arial" w:hAnsi="Arial" w:cs="Arial"/>
                <w:b/>
                <w:noProof/>
              </w:rPr>
              <w:t>ORDENAMIENTO PROTOCOLORIO EN LAS REUNIONES Y EVENTOS.</w:t>
            </w:r>
            <w:r w:rsidR="0087679F">
              <w:rPr>
                <w:noProof/>
                <w:webHidden/>
              </w:rPr>
              <w:tab/>
            </w:r>
            <w:r w:rsidR="0087679F">
              <w:rPr>
                <w:noProof/>
                <w:webHidden/>
              </w:rPr>
              <w:fldChar w:fldCharType="begin"/>
            </w:r>
            <w:r w:rsidR="0087679F">
              <w:rPr>
                <w:noProof/>
                <w:webHidden/>
              </w:rPr>
              <w:instrText xml:space="preserve"> PAGEREF _Toc114652888 \h </w:instrText>
            </w:r>
            <w:r w:rsidR="0087679F">
              <w:rPr>
                <w:noProof/>
                <w:webHidden/>
              </w:rPr>
            </w:r>
            <w:r w:rsidR="0087679F">
              <w:rPr>
                <w:noProof/>
                <w:webHidden/>
              </w:rPr>
              <w:fldChar w:fldCharType="separate"/>
            </w:r>
            <w:r w:rsidR="0087679F">
              <w:rPr>
                <w:noProof/>
                <w:webHidden/>
              </w:rPr>
              <w:t>5</w:t>
            </w:r>
            <w:r w:rsidR="0087679F">
              <w:rPr>
                <w:noProof/>
                <w:webHidden/>
              </w:rPr>
              <w:fldChar w:fldCharType="end"/>
            </w:r>
          </w:hyperlink>
        </w:p>
        <w:p w:rsidR="0087679F" w:rsidRDefault="0057184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14652889" w:history="1">
            <w:r w:rsidR="0087679F" w:rsidRPr="00BC403F">
              <w:rPr>
                <w:rStyle w:val="Hipervnculo"/>
                <w:rFonts w:ascii="Arial" w:hAnsi="Arial" w:cs="Arial"/>
                <w:b/>
                <w:noProof/>
              </w:rPr>
              <w:t>BASE LEGAL</w:t>
            </w:r>
            <w:r w:rsidR="0087679F">
              <w:rPr>
                <w:noProof/>
                <w:webHidden/>
              </w:rPr>
              <w:tab/>
            </w:r>
            <w:r w:rsidR="0087679F">
              <w:rPr>
                <w:noProof/>
                <w:webHidden/>
              </w:rPr>
              <w:fldChar w:fldCharType="begin"/>
            </w:r>
            <w:r w:rsidR="0087679F">
              <w:rPr>
                <w:noProof/>
                <w:webHidden/>
              </w:rPr>
              <w:instrText xml:space="preserve"> PAGEREF _Toc114652889 \h </w:instrText>
            </w:r>
            <w:r w:rsidR="0087679F">
              <w:rPr>
                <w:noProof/>
                <w:webHidden/>
              </w:rPr>
            </w:r>
            <w:r w:rsidR="0087679F">
              <w:rPr>
                <w:noProof/>
                <w:webHidden/>
              </w:rPr>
              <w:fldChar w:fldCharType="separate"/>
            </w:r>
            <w:r w:rsidR="0087679F">
              <w:rPr>
                <w:noProof/>
                <w:webHidden/>
              </w:rPr>
              <w:t>6</w:t>
            </w:r>
            <w:r w:rsidR="0087679F">
              <w:rPr>
                <w:noProof/>
                <w:webHidden/>
              </w:rPr>
              <w:fldChar w:fldCharType="end"/>
            </w:r>
          </w:hyperlink>
        </w:p>
        <w:p w:rsidR="0087679F" w:rsidRDefault="0057184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14652890" w:history="1">
            <w:r w:rsidR="0087679F" w:rsidRPr="00BC403F">
              <w:rPr>
                <w:rStyle w:val="Hipervnculo"/>
                <w:rFonts w:ascii="Arial" w:hAnsi="Arial" w:cs="Arial"/>
                <w:b/>
                <w:noProof/>
                <w:lang w:val="es-GT"/>
              </w:rPr>
              <w:t>PRECEDENCIA PROTOCOLARIA</w:t>
            </w:r>
            <w:r w:rsidR="0087679F">
              <w:rPr>
                <w:noProof/>
                <w:webHidden/>
              </w:rPr>
              <w:tab/>
            </w:r>
            <w:r w:rsidR="0087679F">
              <w:rPr>
                <w:noProof/>
                <w:webHidden/>
              </w:rPr>
              <w:fldChar w:fldCharType="begin"/>
            </w:r>
            <w:r w:rsidR="0087679F">
              <w:rPr>
                <w:noProof/>
                <w:webHidden/>
              </w:rPr>
              <w:instrText xml:space="preserve"> PAGEREF _Toc114652890 \h </w:instrText>
            </w:r>
            <w:r w:rsidR="0087679F">
              <w:rPr>
                <w:noProof/>
                <w:webHidden/>
              </w:rPr>
            </w:r>
            <w:r w:rsidR="0087679F">
              <w:rPr>
                <w:noProof/>
                <w:webHidden/>
              </w:rPr>
              <w:fldChar w:fldCharType="separate"/>
            </w:r>
            <w:r w:rsidR="0087679F">
              <w:rPr>
                <w:noProof/>
                <w:webHidden/>
              </w:rPr>
              <w:t>6</w:t>
            </w:r>
            <w:r w:rsidR="0087679F">
              <w:rPr>
                <w:noProof/>
                <w:webHidden/>
              </w:rPr>
              <w:fldChar w:fldCharType="end"/>
            </w:r>
          </w:hyperlink>
        </w:p>
        <w:p w:rsidR="0087679F" w:rsidRDefault="00571843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val="es-GT" w:eastAsia="es-GT"/>
            </w:rPr>
          </w:pPr>
          <w:hyperlink w:anchor="_Toc114652891" w:history="1">
            <w:r w:rsidR="0087679F" w:rsidRPr="00BC403F">
              <w:rPr>
                <w:rStyle w:val="Hipervnculo"/>
                <w:rFonts w:ascii="Arial" w:hAnsi="Arial" w:cs="Arial"/>
                <w:b/>
                <w:noProof/>
              </w:rPr>
              <w:t>PROCEDIMIENTOS DE LA DIRECCIÓN DE PROTOCOLO</w:t>
            </w:r>
            <w:r w:rsidR="0087679F">
              <w:rPr>
                <w:noProof/>
                <w:webHidden/>
              </w:rPr>
              <w:tab/>
            </w:r>
            <w:r w:rsidR="0087679F">
              <w:rPr>
                <w:noProof/>
                <w:webHidden/>
              </w:rPr>
              <w:fldChar w:fldCharType="begin"/>
            </w:r>
            <w:r w:rsidR="0087679F">
              <w:rPr>
                <w:noProof/>
                <w:webHidden/>
              </w:rPr>
              <w:instrText xml:space="preserve"> PAGEREF _Toc114652891 \h </w:instrText>
            </w:r>
            <w:r w:rsidR="0087679F">
              <w:rPr>
                <w:noProof/>
                <w:webHidden/>
              </w:rPr>
            </w:r>
            <w:r w:rsidR="0087679F">
              <w:rPr>
                <w:noProof/>
                <w:webHidden/>
              </w:rPr>
              <w:fldChar w:fldCharType="separate"/>
            </w:r>
            <w:r w:rsidR="0087679F">
              <w:rPr>
                <w:noProof/>
                <w:webHidden/>
              </w:rPr>
              <w:t>7</w:t>
            </w:r>
            <w:r w:rsidR="0087679F">
              <w:rPr>
                <w:noProof/>
                <w:webHidden/>
              </w:rPr>
              <w:fldChar w:fldCharType="end"/>
            </w:r>
          </w:hyperlink>
        </w:p>
        <w:p w:rsidR="00521E24" w:rsidRDefault="00521E24" w:rsidP="00521E24">
          <w:r>
            <w:rPr>
              <w:b/>
              <w:bCs/>
              <w:lang w:val="es-ES"/>
            </w:rPr>
            <w:fldChar w:fldCharType="end"/>
          </w:r>
        </w:p>
      </w:sdtContent>
    </w:sdt>
    <w:p w:rsidR="000972FE" w:rsidRDefault="000972FE" w:rsidP="0089769F">
      <w:pPr>
        <w:rPr>
          <w:rFonts w:cstheme="minorHAnsi"/>
          <w:b/>
          <w:bCs/>
        </w:rPr>
      </w:pPr>
    </w:p>
    <w:p w:rsidR="000972FE" w:rsidRPr="000972FE" w:rsidRDefault="000972FE" w:rsidP="000972FE">
      <w:pPr>
        <w:rPr>
          <w:rFonts w:cstheme="minorHAnsi"/>
        </w:rPr>
      </w:pPr>
    </w:p>
    <w:p w:rsidR="000972FE" w:rsidRDefault="000972FE" w:rsidP="000972FE">
      <w:pPr>
        <w:rPr>
          <w:rFonts w:cstheme="minorHAnsi"/>
        </w:rPr>
      </w:pPr>
    </w:p>
    <w:p w:rsidR="004C05E5" w:rsidRDefault="004C05E5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742B94" w:rsidRDefault="00742B94" w:rsidP="001E02AA">
      <w:pPr>
        <w:rPr>
          <w:rFonts w:asciiTheme="majorHAnsi" w:hAnsiTheme="majorHAnsi" w:cstheme="majorHAnsi"/>
          <w:b/>
          <w:bCs/>
        </w:rPr>
      </w:pPr>
    </w:p>
    <w:p w:rsidR="00742B94" w:rsidRDefault="00742B94" w:rsidP="001E02AA">
      <w:pPr>
        <w:rPr>
          <w:rFonts w:asciiTheme="majorHAnsi" w:hAnsiTheme="majorHAnsi" w:cstheme="majorHAnsi"/>
          <w:b/>
          <w:bCs/>
        </w:rPr>
      </w:pPr>
    </w:p>
    <w:p w:rsidR="00742B94" w:rsidRDefault="00742B94" w:rsidP="001E02AA">
      <w:pPr>
        <w:rPr>
          <w:rFonts w:asciiTheme="majorHAnsi" w:hAnsiTheme="majorHAnsi" w:cstheme="majorHAnsi"/>
          <w:b/>
          <w:bCs/>
        </w:rPr>
      </w:pPr>
    </w:p>
    <w:p w:rsidR="00742B94" w:rsidRDefault="00742B94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A55AF6" w:rsidRDefault="00A55AF6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FE6E44" w:rsidRDefault="00FE6E44" w:rsidP="001E02AA">
      <w:pPr>
        <w:rPr>
          <w:rFonts w:asciiTheme="majorHAnsi" w:hAnsiTheme="majorHAnsi" w:cstheme="majorHAnsi"/>
          <w:b/>
          <w:bCs/>
        </w:rPr>
      </w:pPr>
    </w:p>
    <w:p w:rsidR="004C05E5" w:rsidRDefault="004C05E5" w:rsidP="001E02AA">
      <w:pPr>
        <w:rPr>
          <w:rFonts w:asciiTheme="majorHAnsi" w:hAnsiTheme="majorHAnsi" w:cstheme="majorHAnsi"/>
          <w:b/>
          <w:bCs/>
        </w:rPr>
      </w:pPr>
    </w:p>
    <w:p w:rsidR="004C05E5" w:rsidRDefault="004C05E5" w:rsidP="001E02AA">
      <w:pPr>
        <w:rPr>
          <w:rFonts w:asciiTheme="majorHAnsi" w:hAnsiTheme="majorHAnsi" w:cstheme="majorHAnsi"/>
          <w:b/>
          <w:bCs/>
        </w:rPr>
      </w:pPr>
    </w:p>
    <w:p w:rsidR="00521E24" w:rsidRDefault="00521E24" w:rsidP="001E02AA">
      <w:pPr>
        <w:rPr>
          <w:rFonts w:asciiTheme="majorHAnsi" w:hAnsiTheme="majorHAnsi" w:cstheme="majorHAnsi"/>
          <w:b/>
          <w:bCs/>
        </w:rPr>
      </w:pPr>
    </w:p>
    <w:p w:rsidR="0089769F" w:rsidRPr="0087679F" w:rsidRDefault="007225ED" w:rsidP="00521E24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_Toc114652886"/>
      <w:r w:rsidRPr="0087679F">
        <w:rPr>
          <w:rFonts w:ascii="Arial" w:hAnsi="Arial" w:cs="Arial"/>
          <w:b/>
          <w:color w:val="auto"/>
          <w:sz w:val="24"/>
          <w:szCs w:val="24"/>
        </w:rPr>
        <w:t>INTRODUCCIÓN</w:t>
      </w:r>
      <w:bookmarkEnd w:id="1"/>
    </w:p>
    <w:p w:rsidR="00E5651D" w:rsidRPr="0087679F" w:rsidRDefault="00E5651D" w:rsidP="00AB0A30">
      <w:pPr>
        <w:jc w:val="both"/>
        <w:rPr>
          <w:rFonts w:ascii="Arial" w:hAnsi="Arial" w:cs="Arial"/>
        </w:rPr>
      </w:pPr>
    </w:p>
    <w:p w:rsidR="00E5651D" w:rsidRPr="0087679F" w:rsidRDefault="00E5651D" w:rsidP="00AB0A30">
      <w:pPr>
        <w:jc w:val="both"/>
        <w:rPr>
          <w:rFonts w:ascii="Arial" w:hAnsi="Arial" w:cs="Arial"/>
        </w:rPr>
      </w:pPr>
    </w:p>
    <w:p w:rsidR="00E5651D" w:rsidRPr="001E4A1E" w:rsidRDefault="00634E30" w:rsidP="00AB0A30">
      <w:pPr>
        <w:tabs>
          <w:tab w:val="left" w:pos="2892"/>
        </w:tabs>
        <w:jc w:val="both"/>
        <w:rPr>
          <w:rFonts w:ascii="Arial" w:hAnsi="Arial" w:cs="Arial"/>
        </w:rPr>
      </w:pPr>
      <w:r w:rsidRPr="001E4A1E">
        <w:rPr>
          <w:rFonts w:ascii="Arial" w:hAnsi="Arial" w:cs="Arial"/>
        </w:rPr>
        <w:t xml:space="preserve">El manual de </w:t>
      </w:r>
      <w:r w:rsidR="00254680" w:rsidRPr="001E4A1E">
        <w:rPr>
          <w:rFonts w:ascii="Arial" w:hAnsi="Arial" w:cs="Arial"/>
        </w:rPr>
        <w:t>procedimientos</w:t>
      </w:r>
      <w:r w:rsidRPr="001E4A1E">
        <w:rPr>
          <w:rFonts w:ascii="Arial" w:hAnsi="Arial" w:cs="Arial"/>
        </w:rPr>
        <w:t xml:space="preserve"> de la Dirección de Protocolo</w:t>
      </w:r>
      <w:r w:rsidR="00254680" w:rsidRPr="001E4A1E">
        <w:rPr>
          <w:rFonts w:ascii="Arial" w:hAnsi="Arial" w:cs="Arial"/>
        </w:rPr>
        <w:t>,</w:t>
      </w:r>
      <w:r w:rsidRPr="001E4A1E">
        <w:rPr>
          <w:rFonts w:ascii="Arial" w:hAnsi="Arial" w:cs="Arial"/>
        </w:rPr>
        <w:t xml:space="preserve"> ha desarrollado los </w:t>
      </w:r>
      <w:r w:rsidR="00254680" w:rsidRPr="001E4A1E">
        <w:rPr>
          <w:rFonts w:ascii="Arial" w:hAnsi="Arial" w:cs="Arial"/>
        </w:rPr>
        <w:t>pasos</w:t>
      </w:r>
      <w:r w:rsidR="00CA543D" w:rsidRPr="001E4A1E">
        <w:rPr>
          <w:rFonts w:ascii="Arial" w:hAnsi="Arial" w:cs="Arial"/>
        </w:rPr>
        <w:t xml:space="preserve"> a seguir con la</w:t>
      </w:r>
      <w:r w:rsidR="001369B8" w:rsidRPr="001E4A1E">
        <w:rPr>
          <w:rFonts w:ascii="Arial" w:hAnsi="Arial" w:cs="Arial"/>
        </w:rPr>
        <w:t xml:space="preserve"> finalidad </w:t>
      </w:r>
      <w:r w:rsidR="00254680" w:rsidRPr="001E4A1E">
        <w:rPr>
          <w:rFonts w:ascii="Arial" w:hAnsi="Arial" w:cs="Arial"/>
        </w:rPr>
        <w:t xml:space="preserve">de </w:t>
      </w:r>
      <w:r w:rsidRPr="001E4A1E">
        <w:rPr>
          <w:rFonts w:ascii="Arial" w:hAnsi="Arial" w:cs="Arial"/>
        </w:rPr>
        <w:t>ordena</w:t>
      </w:r>
      <w:r w:rsidR="009B6F91" w:rsidRPr="001E4A1E">
        <w:rPr>
          <w:rFonts w:ascii="Arial" w:hAnsi="Arial" w:cs="Arial"/>
        </w:rPr>
        <w:t xml:space="preserve">r, </w:t>
      </w:r>
      <w:r w:rsidRPr="001E4A1E">
        <w:rPr>
          <w:rFonts w:ascii="Arial" w:hAnsi="Arial" w:cs="Arial"/>
        </w:rPr>
        <w:t>orientar</w:t>
      </w:r>
      <w:r w:rsidR="00254680" w:rsidRPr="001E4A1E">
        <w:rPr>
          <w:rFonts w:ascii="Arial" w:hAnsi="Arial" w:cs="Arial"/>
        </w:rPr>
        <w:t>,</w:t>
      </w:r>
      <w:r w:rsidR="001369B8" w:rsidRPr="001E4A1E">
        <w:rPr>
          <w:rFonts w:ascii="Arial" w:hAnsi="Arial" w:cs="Arial"/>
        </w:rPr>
        <w:t xml:space="preserve"> </w:t>
      </w:r>
      <w:r w:rsidR="00254680" w:rsidRPr="001E4A1E">
        <w:rPr>
          <w:rFonts w:ascii="Arial" w:hAnsi="Arial" w:cs="Arial"/>
        </w:rPr>
        <w:t>y</w:t>
      </w:r>
      <w:r w:rsidRPr="001E4A1E">
        <w:rPr>
          <w:rFonts w:ascii="Arial" w:hAnsi="Arial" w:cs="Arial"/>
        </w:rPr>
        <w:t xml:space="preserve"> elabor</w:t>
      </w:r>
      <w:r w:rsidR="00254680" w:rsidRPr="001E4A1E">
        <w:rPr>
          <w:rFonts w:ascii="Arial" w:hAnsi="Arial" w:cs="Arial"/>
        </w:rPr>
        <w:t>ar</w:t>
      </w:r>
      <w:r w:rsidRPr="001E4A1E">
        <w:rPr>
          <w:rFonts w:ascii="Arial" w:hAnsi="Arial" w:cs="Arial"/>
        </w:rPr>
        <w:t xml:space="preserve"> </w:t>
      </w:r>
      <w:r w:rsidR="00254680" w:rsidRPr="001E4A1E">
        <w:rPr>
          <w:rFonts w:ascii="Arial" w:hAnsi="Arial" w:cs="Arial"/>
        </w:rPr>
        <w:t xml:space="preserve">el </w:t>
      </w:r>
      <w:r w:rsidRPr="001E4A1E">
        <w:rPr>
          <w:rFonts w:ascii="Arial" w:hAnsi="Arial" w:cs="Arial"/>
        </w:rPr>
        <w:t xml:space="preserve">diseño de los actos en los cuales participa </w:t>
      </w:r>
      <w:r w:rsidR="00663AB6" w:rsidRPr="001E4A1E">
        <w:rPr>
          <w:rFonts w:ascii="Arial" w:hAnsi="Arial" w:cs="Arial"/>
        </w:rPr>
        <w:t>la</w:t>
      </w:r>
      <w:r w:rsidRPr="001E4A1E">
        <w:rPr>
          <w:rFonts w:ascii="Arial" w:hAnsi="Arial" w:cs="Arial"/>
        </w:rPr>
        <w:t xml:space="preserve"> Señor</w:t>
      </w:r>
      <w:r w:rsidR="00663AB6" w:rsidRPr="001E4A1E">
        <w:rPr>
          <w:rFonts w:ascii="Arial" w:hAnsi="Arial" w:cs="Arial"/>
        </w:rPr>
        <w:t>a</w:t>
      </w:r>
      <w:r w:rsidRPr="001E4A1E">
        <w:rPr>
          <w:rFonts w:ascii="Arial" w:hAnsi="Arial" w:cs="Arial"/>
        </w:rPr>
        <w:t xml:space="preserve"> Vicepresident</w:t>
      </w:r>
      <w:r w:rsidR="00663AB6" w:rsidRPr="001E4A1E">
        <w:rPr>
          <w:rFonts w:ascii="Arial" w:hAnsi="Arial" w:cs="Arial"/>
        </w:rPr>
        <w:t>a</w:t>
      </w:r>
      <w:r w:rsidRPr="001E4A1E">
        <w:rPr>
          <w:rFonts w:ascii="Arial" w:hAnsi="Arial" w:cs="Arial"/>
        </w:rPr>
        <w:t xml:space="preserve"> de la República </w:t>
      </w:r>
      <w:r w:rsidR="00254680" w:rsidRPr="001E4A1E">
        <w:rPr>
          <w:rFonts w:ascii="Arial" w:hAnsi="Arial" w:cs="Arial"/>
        </w:rPr>
        <w:t xml:space="preserve">y </w:t>
      </w:r>
      <w:r w:rsidRPr="001E4A1E">
        <w:rPr>
          <w:rFonts w:ascii="Arial" w:hAnsi="Arial" w:cs="Arial"/>
        </w:rPr>
        <w:t>Sec</w:t>
      </w:r>
      <w:r w:rsidR="001369B8" w:rsidRPr="001E4A1E">
        <w:rPr>
          <w:rFonts w:ascii="Arial" w:hAnsi="Arial" w:cs="Arial"/>
        </w:rPr>
        <w:t xml:space="preserve">retarios, </w:t>
      </w:r>
      <w:r w:rsidRPr="001E4A1E">
        <w:rPr>
          <w:rFonts w:ascii="Arial" w:hAnsi="Arial" w:cs="Arial"/>
        </w:rPr>
        <w:t>al igual que el resto de la institución en la cual sea oportuno el ámbito protocolar.</w:t>
      </w:r>
    </w:p>
    <w:p w:rsidR="0087679F" w:rsidRPr="001E4A1E" w:rsidRDefault="0087679F" w:rsidP="00AB0A30">
      <w:pPr>
        <w:tabs>
          <w:tab w:val="left" w:pos="2892"/>
        </w:tabs>
        <w:jc w:val="both"/>
        <w:rPr>
          <w:rFonts w:ascii="Arial" w:hAnsi="Arial" w:cs="Arial"/>
        </w:rPr>
      </w:pPr>
    </w:p>
    <w:p w:rsidR="00634E30" w:rsidRPr="0087679F" w:rsidRDefault="00634E30" w:rsidP="00AB0A30">
      <w:pPr>
        <w:tabs>
          <w:tab w:val="left" w:pos="2892"/>
        </w:tabs>
        <w:jc w:val="both"/>
        <w:rPr>
          <w:rFonts w:ascii="Arial" w:hAnsi="Arial" w:cs="Arial"/>
        </w:rPr>
      </w:pPr>
      <w:r w:rsidRPr="001E4A1E">
        <w:rPr>
          <w:rFonts w:ascii="Arial" w:hAnsi="Arial" w:cs="Arial"/>
        </w:rPr>
        <w:t>En ese sentido</w:t>
      </w:r>
      <w:r w:rsidR="00C77641" w:rsidRPr="001E4A1E">
        <w:rPr>
          <w:rFonts w:ascii="Arial" w:hAnsi="Arial" w:cs="Arial"/>
        </w:rPr>
        <w:t>,</w:t>
      </w:r>
      <w:r w:rsidRPr="001E4A1E">
        <w:rPr>
          <w:rFonts w:ascii="Arial" w:hAnsi="Arial" w:cs="Arial"/>
        </w:rPr>
        <w:t xml:space="preserve"> el manual pretende aportar y apoyar con aquellos elementos fundamentales a considerar de la organización y realización de ceremonias, eventos y dem</w:t>
      </w:r>
      <w:r w:rsidR="00CA543D" w:rsidRPr="001E4A1E">
        <w:rPr>
          <w:rFonts w:ascii="Arial" w:hAnsi="Arial" w:cs="Arial"/>
        </w:rPr>
        <w:t>ás actividades oficiales de la V</w:t>
      </w:r>
      <w:r w:rsidRPr="001E4A1E">
        <w:rPr>
          <w:rFonts w:ascii="Arial" w:hAnsi="Arial" w:cs="Arial"/>
        </w:rPr>
        <w:t xml:space="preserve">icepresidencia de la República. </w:t>
      </w:r>
      <w:r w:rsidR="00AE3E4B" w:rsidRPr="001E4A1E">
        <w:rPr>
          <w:rFonts w:ascii="Arial" w:hAnsi="Arial" w:cs="Arial"/>
        </w:rPr>
        <w:t>T</w:t>
      </w:r>
      <w:r w:rsidRPr="001E4A1E">
        <w:rPr>
          <w:rFonts w:ascii="Arial" w:hAnsi="Arial" w:cs="Arial"/>
        </w:rPr>
        <w:t>oda actividad a realizar se</w:t>
      </w:r>
      <w:r w:rsidR="00AE3E4B" w:rsidRPr="001E4A1E">
        <w:rPr>
          <w:rFonts w:ascii="Arial" w:hAnsi="Arial" w:cs="Arial"/>
        </w:rPr>
        <w:t>rá</w:t>
      </w:r>
      <w:r w:rsidRPr="001E4A1E">
        <w:rPr>
          <w:rFonts w:ascii="Arial" w:hAnsi="Arial" w:cs="Arial"/>
        </w:rPr>
        <w:t xml:space="preserve"> previamente </w:t>
      </w:r>
      <w:r w:rsidR="00830AD7" w:rsidRPr="001E4A1E">
        <w:rPr>
          <w:rFonts w:ascii="Arial" w:hAnsi="Arial" w:cs="Arial"/>
        </w:rPr>
        <w:t>informada al Despacho Superior</w:t>
      </w:r>
      <w:r w:rsidRPr="001E4A1E">
        <w:rPr>
          <w:rFonts w:ascii="Arial" w:hAnsi="Arial" w:cs="Arial"/>
        </w:rPr>
        <w:t xml:space="preserve"> de la Vicepresidencia</w:t>
      </w:r>
      <w:r w:rsidR="00830AD7" w:rsidRPr="001E4A1E">
        <w:rPr>
          <w:rFonts w:ascii="Arial" w:hAnsi="Arial" w:cs="Arial"/>
        </w:rPr>
        <w:t xml:space="preserve"> de la República</w:t>
      </w:r>
      <w:r w:rsidR="00AE3E4B" w:rsidRPr="001E4A1E">
        <w:rPr>
          <w:rFonts w:ascii="Arial" w:hAnsi="Arial" w:cs="Arial"/>
        </w:rPr>
        <w:t>.</w:t>
      </w:r>
      <w:r w:rsidRPr="0087679F">
        <w:rPr>
          <w:rFonts w:ascii="Arial" w:hAnsi="Arial" w:cs="Arial"/>
        </w:rPr>
        <w:t xml:space="preserve"> </w:t>
      </w:r>
    </w:p>
    <w:p w:rsidR="00E5651D" w:rsidRPr="0087679F" w:rsidRDefault="00E5651D" w:rsidP="00AB0A30">
      <w:pPr>
        <w:tabs>
          <w:tab w:val="left" w:pos="2892"/>
        </w:tabs>
        <w:jc w:val="both"/>
        <w:rPr>
          <w:rFonts w:ascii="Arial" w:hAnsi="Arial" w:cs="Arial"/>
        </w:rPr>
      </w:pPr>
    </w:p>
    <w:p w:rsidR="00E5651D" w:rsidRPr="0087679F" w:rsidRDefault="00E5651D" w:rsidP="00AB0A30">
      <w:pPr>
        <w:tabs>
          <w:tab w:val="left" w:pos="2892"/>
        </w:tabs>
        <w:jc w:val="both"/>
        <w:rPr>
          <w:rFonts w:ascii="Arial" w:hAnsi="Arial" w:cs="Arial"/>
        </w:rPr>
      </w:pPr>
    </w:p>
    <w:p w:rsidR="00E5651D" w:rsidRPr="0087679F" w:rsidRDefault="00E5651D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7225ED" w:rsidRPr="0087679F" w:rsidRDefault="007225ED" w:rsidP="00E5651D">
      <w:pPr>
        <w:tabs>
          <w:tab w:val="left" w:pos="2892"/>
        </w:tabs>
        <w:rPr>
          <w:rFonts w:ascii="Arial" w:hAnsi="Arial" w:cs="Arial"/>
        </w:rPr>
      </w:pPr>
    </w:p>
    <w:p w:rsidR="007225ED" w:rsidRPr="0087679F" w:rsidRDefault="007225ED" w:rsidP="00E5651D">
      <w:pPr>
        <w:tabs>
          <w:tab w:val="left" w:pos="2892"/>
        </w:tabs>
        <w:rPr>
          <w:rFonts w:ascii="Arial" w:hAnsi="Arial" w:cs="Arial"/>
        </w:rPr>
      </w:pPr>
    </w:p>
    <w:p w:rsidR="007225ED" w:rsidRPr="0087679F" w:rsidRDefault="007225ED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4D4AD3" w:rsidRPr="0087679F" w:rsidRDefault="004D4AD3" w:rsidP="00E5651D">
      <w:pPr>
        <w:tabs>
          <w:tab w:val="left" w:pos="2892"/>
        </w:tabs>
        <w:rPr>
          <w:rFonts w:ascii="Arial" w:hAnsi="Arial" w:cs="Arial"/>
        </w:rPr>
      </w:pPr>
    </w:p>
    <w:p w:rsidR="00C95AF6" w:rsidRPr="0087679F" w:rsidRDefault="00C95AF6" w:rsidP="00EB3227">
      <w:pPr>
        <w:tabs>
          <w:tab w:val="left" w:pos="2892"/>
        </w:tabs>
        <w:rPr>
          <w:rFonts w:ascii="Arial" w:hAnsi="Arial" w:cs="Arial"/>
          <w:b/>
        </w:rPr>
      </w:pPr>
    </w:p>
    <w:p w:rsidR="00C95AF6" w:rsidRPr="0087679F" w:rsidRDefault="00C95AF6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7225ED" w:rsidRPr="0087679F" w:rsidRDefault="007225ED" w:rsidP="00D864E0">
      <w:pPr>
        <w:tabs>
          <w:tab w:val="left" w:pos="2892"/>
        </w:tabs>
        <w:jc w:val="center"/>
        <w:rPr>
          <w:rFonts w:ascii="Arial" w:hAnsi="Arial" w:cs="Arial"/>
          <w:b/>
        </w:rPr>
      </w:pPr>
    </w:p>
    <w:p w:rsidR="007225ED" w:rsidRPr="0087679F" w:rsidRDefault="007225ED" w:rsidP="00D864E0">
      <w:pPr>
        <w:tabs>
          <w:tab w:val="left" w:pos="2892"/>
        </w:tabs>
        <w:jc w:val="center"/>
        <w:rPr>
          <w:rFonts w:ascii="Arial" w:hAnsi="Arial" w:cs="Arial"/>
          <w:b/>
        </w:rPr>
      </w:pPr>
    </w:p>
    <w:p w:rsidR="00A61377" w:rsidRPr="0087679F" w:rsidRDefault="00A61377" w:rsidP="00D864E0">
      <w:pPr>
        <w:tabs>
          <w:tab w:val="left" w:pos="2892"/>
        </w:tabs>
        <w:jc w:val="center"/>
        <w:rPr>
          <w:rFonts w:ascii="Arial" w:hAnsi="Arial" w:cs="Arial"/>
          <w:b/>
        </w:rPr>
      </w:pPr>
    </w:p>
    <w:p w:rsidR="00742B94" w:rsidRPr="0087679F" w:rsidRDefault="00742B94" w:rsidP="00D864E0">
      <w:pPr>
        <w:tabs>
          <w:tab w:val="left" w:pos="2892"/>
        </w:tabs>
        <w:jc w:val="center"/>
        <w:rPr>
          <w:rFonts w:ascii="Arial" w:hAnsi="Arial" w:cs="Arial"/>
          <w:b/>
        </w:rPr>
      </w:pPr>
    </w:p>
    <w:p w:rsidR="00742B94" w:rsidRPr="0087679F" w:rsidRDefault="00742B94" w:rsidP="00D864E0">
      <w:pPr>
        <w:tabs>
          <w:tab w:val="left" w:pos="2892"/>
        </w:tabs>
        <w:jc w:val="center"/>
        <w:rPr>
          <w:rFonts w:ascii="Arial" w:hAnsi="Arial" w:cs="Arial"/>
          <w:b/>
        </w:rPr>
      </w:pPr>
    </w:p>
    <w:p w:rsidR="004D4AD3" w:rsidRPr="0087679F" w:rsidRDefault="007225ED" w:rsidP="00521E24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2" w:name="_Toc114652887"/>
      <w:r w:rsidRPr="0087679F">
        <w:rPr>
          <w:rFonts w:ascii="Arial" w:hAnsi="Arial" w:cs="Arial"/>
          <w:b/>
          <w:color w:val="auto"/>
          <w:sz w:val="24"/>
          <w:szCs w:val="24"/>
        </w:rPr>
        <w:t>OBJETIVOS DEL MANUAL</w:t>
      </w:r>
      <w:bookmarkEnd w:id="2"/>
    </w:p>
    <w:p w:rsidR="00AB0A30" w:rsidRPr="0087679F" w:rsidRDefault="00AB0A30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4D4AD3" w:rsidRPr="0087679F" w:rsidRDefault="004D4AD3" w:rsidP="00105759">
      <w:pPr>
        <w:tabs>
          <w:tab w:val="left" w:pos="2892"/>
        </w:tabs>
        <w:jc w:val="center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>Objetivos Generales</w:t>
      </w: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4D4AD3" w:rsidRPr="0087679F" w:rsidRDefault="004D4AD3" w:rsidP="00AB0A30">
      <w:pPr>
        <w:pStyle w:val="Prrafodelista"/>
        <w:numPr>
          <w:ilvl w:val="0"/>
          <w:numId w:val="1"/>
        </w:numPr>
        <w:tabs>
          <w:tab w:val="left" w:pos="2892"/>
        </w:tabs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>Dar a conocer de forma ordenada los procedi</w:t>
      </w:r>
      <w:r w:rsidR="00CA543D" w:rsidRPr="0087679F">
        <w:rPr>
          <w:rFonts w:ascii="Arial" w:hAnsi="Arial" w:cs="Arial"/>
        </w:rPr>
        <w:t>mientos de las funciones de la D</w:t>
      </w:r>
      <w:r w:rsidRPr="0087679F">
        <w:rPr>
          <w:rFonts w:ascii="Arial" w:hAnsi="Arial" w:cs="Arial"/>
        </w:rPr>
        <w:t>irección de Protocolo.</w:t>
      </w:r>
    </w:p>
    <w:p w:rsidR="004D4AD3" w:rsidRPr="0087679F" w:rsidRDefault="004D4AD3" w:rsidP="00AB0A30">
      <w:pPr>
        <w:tabs>
          <w:tab w:val="left" w:pos="2892"/>
        </w:tabs>
        <w:ind w:left="360"/>
        <w:jc w:val="both"/>
        <w:rPr>
          <w:rFonts w:ascii="Arial" w:hAnsi="Arial" w:cs="Arial"/>
          <w:b/>
        </w:rPr>
      </w:pPr>
    </w:p>
    <w:p w:rsidR="004D4AD3" w:rsidRPr="001E4A1E" w:rsidRDefault="004D4AD3" w:rsidP="00AB0A30">
      <w:pPr>
        <w:pStyle w:val="Prrafodelista"/>
        <w:numPr>
          <w:ilvl w:val="0"/>
          <w:numId w:val="1"/>
        </w:numPr>
        <w:tabs>
          <w:tab w:val="left" w:pos="2892"/>
        </w:tabs>
        <w:jc w:val="both"/>
        <w:rPr>
          <w:rFonts w:ascii="Arial" w:hAnsi="Arial" w:cs="Arial"/>
          <w:b/>
        </w:rPr>
      </w:pPr>
      <w:r w:rsidRPr="001E4A1E">
        <w:rPr>
          <w:rFonts w:ascii="Arial" w:hAnsi="Arial" w:cs="Arial"/>
        </w:rPr>
        <w:t xml:space="preserve">Establecer de forma oficial un manual que permita </w:t>
      </w:r>
      <w:r w:rsidR="004F4B7C" w:rsidRPr="001E4A1E">
        <w:rPr>
          <w:rFonts w:ascii="Arial" w:hAnsi="Arial" w:cs="Arial"/>
        </w:rPr>
        <w:t xml:space="preserve">conocer </w:t>
      </w:r>
      <w:r w:rsidRPr="001E4A1E">
        <w:rPr>
          <w:rFonts w:ascii="Arial" w:hAnsi="Arial" w:cs="Arial"/>
        </w:rPr>
        <w:t xml:space="preserve">los procesos de gestión protocolar que se manejan en </w:t>
      </w:r>
      <w:r w:rsidR="004F4B7C" w:rsidRPr="001E4A1E">
        <w:rPr>
          <w:rFonts w:ascii="Arial" w:hAnsi="Arial" w:cs="Arial"/>
        </w:rPr>
        <w:t xml:space="preserve">la </w:t>
      </w:r>
      <w:r w:rsidRPr="001E4A1E">
        <w:rPr>
          <w:rFonts w:ascii="Arial" w:hAnsi="Arial" w:cs="Arial"/>
        </w:rPr>
        <w:t xml:space="preserve">Vicepresidencia de </w:t>
      </w:r>
      <w:r w:rsidR="00B8035C" w:rsidRPr="001E4A1E">
        <w:rPr>
          <w:rFonts w:ascii="Arial" w:hAnsi="Arial" w:cs="Arial"/>
        </w:rPr>
        <w:t>l</w:t>
      </w:r>
      <w:r w:rsidRPr="001E4A1E">
        <w:rPr>
          <w:rFonts w:ascii="Arial" w:hAnsi="Arial" w:cs="Arial"/>
        </w:rPr>
        <w:t>a República, de forma ordenada.</w:t>
      </w:r>
    </w:p>
    <w:p w:rsidR="004D4AD3" w:rsidRPr="0087679F" w:rsidRDefault="004D4AD3" w:rsidP="00AB0A30">
      <w:pPr>
        <w:pStyle w:val="Prrafodelista"/>
        <w:jc w:val="both"/>
        <w:rPr>
          <w:rFonts w:ascii="Arial" w:hAnsi="Arial" w:cs="Arial"/>
          <w:b/>
        </w:rPr>
      </w:pP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4D4AD3" w:rsidRPr="0087679F" w:rsidRDefault="004D4AD3" w:rsidP="00105759">
      <w:pPr>
        <w:tabs>
          <w:tab w:val="left" w:pos="2892"/>
        </w:tabs>
        <w:jc w:val="center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>Objetivos Específicos</w:t>
      </w: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787F2A" w:rsidRPr="0087679F" w:rsidRDefault="00787F2A" w:rsidP="00AB0A30">
      <w:pPr>
        <w:pStyle w:val="Prrafodelista"/>
        <w:numPr>
          <w:ilvl w:val="0"/>
          <w:numId w:val="2"/>
        </w:numPr>
        <w:tabs>
          <w:tab w:val="left" w:pos="2892"/>
        </w:tabs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>Ser una guía formal en el aspecto protocolar con los pasos y variaci</w:t>
      </w:r>
      <w:r w:rsidR="00CA543D" w:rsidRPr="0087679F">
        <w:rPr>
          <w:rFonts w:ascii="Arial" w:hAnsi="Arial" w:cs="Arial"/>
        </w:rPr>
        <w:t>ones de la D</w:t>
      </w:r>
      <w:r w:rsidRPr="0087679F">
        <w:rPr>
          <w:rFonts w:ascii="Arial" w:hAnsi="Arial" w:cs="Arial"/>
        </w:rPr>
        <w:t>irección.</w:t>
      </w:r>
    </w:p>
    <w:p w:rsidR="00787F2A" w:rsidRPr="0087679F" w:rsidRDefault="00787F2A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787F2A" w:rsidRPr="0087679F" w:rsidRDefault="00C95AF6" w:rsidP="00AB0A30">
      <w:pPr>
        <w:pStyle w:val="Prrafodelista"/>
        <w:numPr>
          <w:ilvl w:val="0"/>
          <w:numId w:val="2"/>
        </w:numPr>
        <w:tabs>
          <w:tab w:val="left" w:pos="2892"/>
        </w:tabs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>Establecer las responsabilid</w:t>
      </w:r>
      <w:r w:rsidR="008872C8" w:rsidRPr="0087679F">
        <w:rPr>
          <w:rFonts w:ascii="Arial" w:hAnsi="Arial" w:cs="Arial"/>
        </w:rPr>
        <w:t>ades de cada involucrado de la D</w:t>
      </w:r>
      <w:r w:rsidRPr="0087679F">
        <w:rPr>
          <w:rFonts w:ascii="Arial" w:hAnsi="Arial" w:cs="Arial"/>
        </w:rPr>
        <w:t>irección para el cumplimento de las mismas.</w:t>
      </w:r>
    </w:p>
    <w:p w:rsidR="00C95AF6" w:rsidRPr="0087679F" w:rsidRDefault="00C95AF6" w:rsidP="00AB0A30">
      <w:pPr>
        <w:pStyle w:val="Prrafodelista"/>
        <w:jc w:val="both"/>
        <w:rPr>
          <w:rFonts w:ascii="Arial" w:hAnsi="Arial" w:cs="Arial"/>
          <w:b/>
        </w:rPr>
      </w:pP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4D4AD3" w:rsidRPr="0087679F" w:rsidRDefault="004D4AD3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C95AF6" w:rsidRPr="0087679F" w:rsidRDefault="00C95AF6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C95AF6" w:rsidRPr="0087679F" w:rsidRDefault="00C95AF6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C95AF6" w:rsidRPr="0087679F" w:rsidRDefault="00C95AF6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C95AF6" w:rsidRPr="0087679F" w:rsidRDefault="00C95AF6" w:rsidP="00AB0A30">
      <w:pPr>
        <w:tabs>
          <w:tab w:val="left" w:pos="2892"/>
        </w:tabs>
        <w:jc w:val="both"/>
        <w:rPr>
          <w:rFonts w:ascii="Arial" w:hAnsi="Arial" w:cs="Arial"/>
          <w:b/>
        </w:rPr>
      </w:pPr>
    </w:p>
    <w:p w:rsidR="00C95AF6" w:rsidRPr="0087679F" w:rsidRDefault="00C95AF6" w:rsidP="004D4AD3">
      <w:pPr>
        <w:tabs>
          <w:tab w:val="left" w:pos="2892"/>
        </w:tabs>
        <w:rPr>
          <w:rFonts w:ascii="Arial" w:hAnsi="Arial" w:cs="Arial"/>
          <w:b/>
        </w:rPr>
      </w:pPr>
    </w:p>
    <w:p w:rsidR="00C95AF6" w:rsidRPr="0087679F" w:rsidRDefault="00C95AF6" w:rsidP="004D4AD3">
      <w:pPr>
        <w:tabs>
          <w:tab w:val="left" w:pos="2892"/>
        </w:tabs>
        <w:rPr>
          <w:rFonts w:ascii="Arial" w:hAnsi="Arial" w:cs="Arial"/>
          <w:b/>
        </w:rPr>
      </w:pPr>
    </w:p>
    <w:p w:rsidR="007225ED" w:rsidRPr="0087679F" w:rsidRDefault="007225ED" w:rsidP="004D4AD3">
      <w:pPr>
        <w:tabs>
          <w:tab w:val="left" w:pos="2892"/>
        </w:tabs>
        <w:rPr>
          <w:rFonts w:ascii="Arial" w:hAnsi="Arial" w:cs="Arial"/>
          <w:b/>
        </w:rPr>
      </w:pPr>
    </w:p>
    <w:p w:rsidR="007225ED" w:rsidRPr="0087679F" w:rsidRDefault="007225ED" w:rsidP="004D4AD3">
      <w:pPr>
        <w:tabs>
          <w:tab w:val="left" w:pos="2892"/>
        </w:tabs>
        <w:rPr>
          <w:rFonts w:ascii="Arial" w:hAnsi="Arial" w:cs="Arial"/>
          <w:b/>
        </w:rPr>
      </w:pPr>
    </w:p>
    <w:p w:rsidR="00C95AF6" w:rsidRPr="0087679F" w:rsidRDefault="00C95AF6" w:rsidP="004D4AD3">
      <w:pPr>
        <w:tabs>
          <w:tab w:val="left" w:pos="2892"/>
        </w:tabs>
        <w:rPr>
          <w:rFonts w:ascii="Arial" w:hAnsi="Arial" w:cs="Arial"/>
          <w:b/>
        </w:rPr>
      </w:pPr>
    </w:p>
    <w:p w:rsidR="00107A45" w:rsidRPr="0087679F" w:rsidRDefault="00107A45" w:rsidP="00D864E0">
      <w:pPr>
        <w:jc w:val="both"/>
        <w:rPr>
          <w:rFonts w:ascii="Arial" w:hAnsi="Arial" w:cs="Arial"/>
          <w:b/>
        </w:rPr>
      </w:pPr>
    </w:p>
    <w:p w:rsidR="007225ED" w:rsidRPr="0087679F" w:rsidRDefault="007225ED" w:rsidP="00D864E0">
      <w:pPr>
        <w:jc w:val="both"/>
        <w:rPr>
          <w:rFonts w:ascii="Arial" w:hAnsi="Arial" w:cs="Arial"/>
          <w:b/>
        </w:rPr>
      </w:pPr>
    </w:p>
    <w:p w:rsidR="001377EC" w:rsidRPr="0087679F" w:rsidRDefault="00B8035C" w:rsidP="00B8035C">
      <w:pPr>
        <w:tabs>
          <w:tab w:val="left" w:pos="3167"/>
        </w:tabs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ab/>
      </w:r>
    </w:p>
    <w:p w:rsidR="00B8035C" w:rsidRPr="0087679F" w:rsidRDefault="00B8035C" w:rsidP="00B8035C">
      <w:pPr>
        <w:tabs>
          <w:tab w:val="left" w:pos="3167"/>
        </w:tabs>
        <w:jc w:val="both"/>
        <w:rPr>
          <w:rFonts w:ascii="Arial" w:hAnsi="Arial" w:cs="Arial"/>
          <w:b/>
        </w:rPr>
      </w:pPr>
    </w:p>
    <w:p w:rsidR="001377EC" w:rsidRPr="0087679F" w:rsidRDefault="001377EC" w:rsidP="00D864E0">
      <w:pPr>
        <w:jc w:val="both"/>
        <w:rPr>
          <w:rFonts w:ascii="Arial" w:hAnsi="Arial" w:cs="Arial"/>
          <w:b/>
        </w:rPr>
      </w:pPr>
    </w:p>
    <w:p w:rsidR="001377EC" w:rsidRPr="0087679F" w:rsidRDefault="001377EC" w:rsidP="00D864E0">
      <w:pPr>
        <w:jc w:val="both"/>
        <w:rPr>
          <w:rFonts w:ascii="Arial" w:hAnsi="Arial" w:cs="Arial"/>
          <w:b/>
        </w:rPr>
      </w:pPr>
    </w:p>
    <w:p w:rsidR="0011144A" w:rsidRPr="0087679F" w:rsidRDefault="0011144A" w:rsidP="00521E24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107A45" w:rsidRPr="0087679F" w:rsidRDefault="000F2694" w:rsidP="00521E24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bookmarkStart w:id="3" w:name="_Toc114652888"/>
      <w:r w:rsidRPr="0087679F">
        <w:rPr>
          <w:rFonts w:ascii="Arial" w:hAnsi="Arial" w:cs="Arial"/>
          <w:b/>
          <w:color w:val="auto"/>
          <w:sz w:val="24"/>
          <w:szCs w:val="24"/>
        </w:rPr>
        <w:t>ORDENAMIENTO PROTOCOL</w:t>
      </w:r>
      <w:r w:rsidR="001E4A1E">
        <w:rPr>
          <w:rFonts w:ascii="Arial" w:hAnsi="Arial" w:cs="Arial"/>
          <w:b/>
          <w:color w:val="auto"/>
          <w:sz w:val="24"/>
          <w:szCs w:val="24"/>
        </w:rPr>
        <w:t>A</w:t>
      </w:r>
      <w:r w:rsidRPr="0087679F">
        <w:rPr>
          <w:rFonts w:ascii="Arial" w:hAnsi="Arial" w:cs="Arial"/>
          <w:b/>
          <w:color w:val="auto"/>
          <w:sz w:val="24"/>
          <w:szCs w:val="24"/>
        </w:rPr>
        <w:t>RIO EN L</w:t>
      </w:r>
      <w:r w:rsidR="000E67B3" w:rsidRPr="0087679F">
        <w:rPr>
          <w:rFonts w:ascii="Arial" w:hAnsi="Arial" w:cs="Arial"/>
          <w:b/>
          <w:color w:val="auto"/>
          <w:sz w:val="24"/>
          <w:szCs w:val="24"/>
        </w:rPr>
        <w:t>AS REUNIONES Y EVENTOS</w:t>
      </w:r>
      <w:bookmarkEnd w:id="3"/>
    </w:p>
    <w:p w:rsidR="0011144A" w:rsidRPr="0087679F" w:rsidRDefault="0011144A" w:rsidP="00B8035C">
      <w:pPr>
        <w:jc w:val="both"/>
        <w:rPr>
          <w:rFonts w:ascii="Arial" w:hAnsi="Arial" w:cs="Arial"/>
          <w:b/>
        </w:rPr>
      </w:pPr>
    </w:p>
    <w:p w:rsidR="0011144A" w:rsidRPr="0087679F" w:rsidRDefault="0011144A" w:rsidP="00B8035C">
      <w:pPr>
        <w:jc w:val="both"/>
        <w:rPr>
          <w:rFonts w:ascii="Arial" w:hAnsi="Arial" w:cs="Arial"/>
          <w:b/>
        </w:rPr>
      </w:pPr>
    </w:p>
    <w:p w:rsidR="00B8035C" w:rsidRPr="0087679F" w:rsidRDefault="00107A45" w:rsidP="001114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>Planificación de un evento</w:t>
      </w:r>
      <w:r w:rsidR="00B8035C" w:rsidRPr="0087679F">
        <w:rPr>
          <w:rFonts w:ascii="Arial" w:hAnsi="Arial" w:cs="Arial"/>
        </w:rPr>
        <w:t xml:space="preserve"> </w:t>
      </w:r>
    </w:p>
    <w:p w:rsidR="00107A45" w:rsidRPr="0087679F" w:rsidRDefault="00107A45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Tipo de evento </w:t>
      </w:r>
    </w:p>
    <w:p w:rsidR="00B35911" w:rsidRPr="0087679F" w:rsidRDefault="00B35911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Tipo de banquete </w:t>
      </w:r>
    </w:p>
    <w:p w:rsidR="00107A45" w:rsidRPr="0087679F" w:rsidRDefault="00107A45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Fecha y horario</w:t>
      </w:r>
    </w:p>
    <w:p w:rsidR="00107A45" w:rsidRPr="0087679F" w:rsidRDefault="00107A45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Lugar</w:t>
      </w:r>
    </w:p>
    <w:p w:rsidR="00B35911" w:rsidRPr="0087679F" w:rsidRDefault="00B35911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Invitados </w:t>
      </w:r>
    </w:p>
    <w:p w:rsidR="000E67B3" w:rsidRPr="0087679F" w:rsidRDefault="00786F10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Definición de mesa directiva y pódium</w:t>
      </w:r>
    </w:p>
    <w:p w:rsidR="00786F10" w:rsidRPr="0087679F" w:rsidRDefault="00786F10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Elaboración</w:t>
      </w:r>
      <w:r w:rsidR="000E67B3" w:rsidRPr="0087679F">
        <w:rPr>
          <w:rFonts w:ascii="Arial" w:hAnsi="Arial" w:cs="Arial"/>
        </w:rPr>
        <w:t xml:space="preserve"> de</w:t>
      </w:r>
      <w:r w:rsidRPr="0087679F">
        <w:rPr>
          <w:rFonts w:ascii="Arial" w:hAnsi="Arial" w:cs="Arial"/>
        </w:rPr>
        <w:t xml:space="preserve"> rótulos de mesa-identificadores</w:t>
      </w:r>
      <w:r w:rsidR="000E67B3" w:rsidRPr="0087679F">
        <w:rPr>
          <w:rFonts w:ascii="Arial" w:hAnsi="Arial" w:cs="Arial"/>
        </w:rPr>
        <w:t xml:space="preserve"> (acrílicos)</w:t>
      </w:r>
    </w:p>
    <w:p w:rsidR="00786F10" w:rsidRPr="0087679F" w:rsidRDefault="00786F10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Ubicación y colocación de los integrantes de la mesa principal</w:t>
      </w:r>
    </w:p>
    <w:p w:rsidR="00107A45" w:rsidRPr="0087679F" w:rsidRDefault="00107A45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Comisiones de trabajo (Ej. Seguridad, transporte, hoteles, protocolo, acreditaciones, audio, técnico, etc.)</w:t>
      </w:r>
    </w:p>
    <w:p w:rsidR="00107A45" w:rsidRPr="0087679F" w:rsidRDefault="00107A45" w:rsidP="0087679F">
      <w:pPr>
        <w:pStyle w:val="Prrafodelista"/>
        <w:numPr>
          <w:ilvl w:val="0"/>
          <w:numId w:val="17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Cronograma de actividades</w:t>
      </w:r>
    </w:p>
    <w:p w:rsidR="00107A45" w:rsidRPr="0087679F" w:rsidRDefault="00107A45" w:rsidP="00D864E0">
      <w:pPr>
        <w:ind w:left="360"/>
        <w:jc w:val="both"/>
        <w:rPr>
          <w:rFonts w:ascii="Arial" w:hAnsi="Arial" w:cs="Arial"/>
        </w:rPr>
      </w:pPr>
    </w:p>
    <w:p w:rsidR="00107A45" w:rsidRPr="0087679F" w:rsidRDefault="00107A45" w:rsidP="0011144A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>Medios Materiales: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Salón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Equipo audiovisual</w:t>
      </w:r>
    </w:p>
    <w:p w:rsidR="00A72873" w:rsidRPr="0087679F" w:rsidRDefault="00A72873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Micrófonos</w:t>
      </w:r>
    </w:p>
    <w:p w:rsidR="00A72873" w:rsidRPr="00517C86" w:rsidRDefault="007E4E4B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517C86">
        <w:rPr>
          <w:rFonts w:ascii="Arial" w:hAnsi="Arial" w:cs="Arial"/>
        </w:rPr>
        <w:t>A</w:t>
      </w:r>
      <w:r w:rsidR="00A72873" w:rsidRPr="00517C86">
        <w:rPr>
          <w:rFonts w:ascii="Arial" w:hAnsi="Arial" w:cs="Arial"/>
        </w:rPr>
        <w:t>sta</w:t>
      </w:r>
    </w:p>
    <w:p w:rsidR="00A72873" w:rsidRPr="0087679F" w:rsidRDefault="00A72873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Banderas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Mobiliario, mantelería, flores, decoración, vajilla, cristalería 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Aire acondicionado o </w:t>
      </w:r>
      <w:r w:rsidR="00F84B4E">
        <w:rPr>
          <w:rFonts w:ascii="Arial" w:hAnsi="Arial" w:cs="Arial"/>
        </w:rPr>
        <w:t>v</w:t>
      </w:r>
      <w:r w:rsidRPr="0087679F">
        <w:rPr>
          <w:rFonts w:ascii="Arial" w:hAnsi="Arial" w:cs="Arial"/>
        </w:rPr>
        <w:t>entiladores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Calefacción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Planta eléctrica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Pódium 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Equipo de transmisiones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Servicio de internet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Extensiones eléctricas 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 xml:space="preserve">Transporte </w:t>
      </w:r>
    </w:p>
    <w:p w:rsidR="00107A45" w:rsidRPr="0087679F" w:rsidRDefault="00107A45" w:rsidP="0087679F">
      <w:pPr>
        <w:pStyle w:val="Prrafodelista"/>
        <w:numPr>
          <w:ilvl w:val="0"/>
          <w:numId w:val="18"/>
        </w:numPr>
        <w:spacing w:after="160" w:line="259" w:lineRule="auto"/>
        <w:jc w:val="both"/>
        <w:rPr>
          <w:rFonts w:ascii="Arial" w:hAnsi="Arial" w:cs="Arial"/>
        </w:rPr>
      </w:pPr>
      <w:r w:rsidRPr="0087679F">
        <w:rPr>
          <w:rFonts w:ascii="Arial" w:hAnsi="Arial" w:cs="Arial"/>
        </w:rPr>
        <w:t>Hoteles</w:t>
      </w:r>
    </w:p>
    <w:p w:rsidR="00107A45" w:rsidRPr="0087679F" w:rsidRDefault="00107A45" w:rsidP="00D864E0">
      <w:pPr>
        <w:jc w:val="both"/>
        <w:rPr>
          <w:rFonts w:ascii="Arial" w:hAnsi="Arial" w:cs="Arial"/>
        </w:rPr>
      </w:pPr>
    </w:p>
    <w:p w:rsidR="00107A45" w:rsidRPr="0087679F" w:rsidRDefault="00107A45" w:rsidP="00CA543D">
      <w:pPr>
        <w:rPr>
          <w:rFonts w:ascii="Arial" w:hAnsi="Arial" w:cs="Arial"/>
          <w:b/>
        </w:rPr>
      </w:pPr>
    </w:p>
    <w:p w:rsidR="00EB3227" w:rsidRPr="0087679F" w:rsidRDefault="00EB3227" w:rsidP="00CA543D">
      <w:pPr>
        <w:rPr>
          <w:rFonts w:ascii="Arial" w:hAnsi="Arial" w:cs="Arial"/>
          <w:b/>
        </w:rPr>
      </w:pPr>
    </w:p>
    <w:p w:rsidR="00582518" w:rsidRPr="0087679F" w:rsidRDefault="0011144A" w:rsidP="00405A7A">
      <w:pPr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 xml:space="preserve">                   </w:t>
      </w:r>
    </w:p>
    <w:p w:rsidR="00582518" w:rsidRDefault="00582518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Default="0087679F" w:rsidP="00405A7A">
      <w:pPr>
        <w:rPr>
          <w:rFonts w:ascii="Arial" w:hAnsi="Arial" w:cs="Arial"/>
          <w:b/>
        </w:rPr>
      </w:pPr>
    </w:p>
    <w:p w:rsidR="0087679F" w:rsidRPr="0087679F" w:rsidRDefault="0087679F" w:rsidP="00405A7A">
      <w:pPr>
        <w:rPr>
          <w:rFonts w:ascii="Arial" w:hAnsi="Arial" w:cs="Arial"/>
          <w:b/>
        </w:rPr>
      </w:pPr>
    </w:p>
    <w:p w:rsidR="00405A7A" w:rsidRPr="0087679F" w:rsidRDefault="0011144A" w:rsidP="00742B94">
      <w:pPr>
        <w:pStyle w:val="Ttulo1"/>
        <w:jc w:val="center"/>
        <w:rPr>
          <w:rFonts w:ascii="Arial" w:hAnsi="Arial" w:cs="Arial"/>
          <w:b/>
          <w:sz w:val="24"/>
          <w:szCs w:val="24"/>
        </w:rPr>
      </w:pPr>
      <w:bookmarkStart w:id="4" w:name="_Toc114652889"/>
      <w:r w:rsidRPr="0087679F">
        <w:rPr>
          <w:rFonts w:ascii="Arial" w:hAnsi="Arial" w:cs="Arial"/>
          <w:b/>
          <w:color w:val="000000" w:themeColor="text1"/>
          <w:sz w:val="24"/>
          <w:szCs w:val="24"/>
        </w:rPr>
        <w:t>BASE LEGAL</w:t>
      </w:r>
      <w:bookmarkEnd w:id="4"/>
    </w:p>
    <w:p w:rsidR="006B6D6C" w:rsidRPr="0087679F" w:rsidRDefault="006B6D6C" w:rsidP="00D864E0">
      <w:pPr>
        <w:jc w:val="both"/>
        <w:rPr>
          <w:rFonts w:ascii="Arial" w:hAnsi="Arial" w:cs="Arial"/>
        </w:rPr>
      </w:pPr>
    </w:p>
    <w:p w:rsidR="00343D47" w:rsidRPr="0087679F" w:rsidRDefault="00343D47" w:rsidP="00343D47">
      <w:pPr>
        <w:pStyle w:val="Estilo1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87679F">
        <w:rPr>
          <w:rFonts w:ascii="Arial" w:hAnsi="Arial" w:cs="Arial"/>
          <w:szCs w:val="24"/>
        </w:rPr>
        <w:t>Constitución Política de la República de Guatemala.</w:t>
      </w:r>
    </w:p>
    <w:p w:rsidR="00343D47" w:rsidRPr="0087679F" w:rsidRDefault="00343D47" w:rsidP="00343D47">
      <w:pPr>
        <w:pStyle w:val="Estilo1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87679F">
        <w:rPr>
          <w:rFonts w:ascii="Arial" w:hAnsi="Arial" w:cs="Arial"/>
          <w:szCs w:val="24"/>
        </w:rPr>
        <w:t xml:space="preserve">Decreto </w:t>
      </w:r>
      <w:r>
        <w:rPr>
          <w:rFonts w:ascii="Arial" w:hAnsi="Arial" w:cs="Arial"/>
          <w:szCs w:val="24"/>
        </w:rPr>
        <w:t>n</w:t>
      </w:r>
      <w:r w:rsidRPr="0087679F">
        <w:rPr>
          <w:rFonts w:ascii="Arial" w:hAnsi="Arial" w:cs="Arial"/>
          <w:szCs w:val="24"/>
        </w:rPr>
        <w:t>úmero 104-97</w:t>
      </w:r>
      <w:r>
        <w:rPr>
          <w:rFonts w:ascii="Arial" w:hAnsi="Arial" w:cs="Arial"/>
          <w:szCs w:val="24"/>
        </w:rPr>
        <w:t xml:space="preserve"> del Congreso de la República de Guatemala, </w:t>
      </w:r>
      <w:r w:rsidRPr="0087679F">
        <w:rPr>
          <w:rFonts w:ascii="Arial" w:hAnsi="Arial" w:cs="Arial"/>
          <w:szCs w:val="24"/>
        </w:rPr>
        <w:t>Ley Normativa de la Bandera Nacional y el Escudo de Armas, artículo 14.</w:t>
      </w:r>
    </w:p>
    <w:p w:rsidR="00343D47" w:rsidRPr="0087679F" w:rsidRDefault="00343D47" w:rsidP="00343D47">
      <w:pPr>
        <w:pStyle w:val="Estilo1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343D47">
        <w:rPr>
          <w:rFonts w:ascii="Arial" w:hAnsi="Arial" w:cs="Arial"/>
          <w:szCs w:val="24"/>
        </w:rPr>
        <w:t>Acuerdo número A-039-2023 del Contralor General de Cuentas, Normas Generales y Técnicas de Control Interno Gubernamental</w:t>
      </w:r>
      <w:r w:rsidRPr="0087679F">
        <w:rPr>
          <w:rFonts w:ascii="Arial" w:hAnsi="Arial" w:cs="Arial"/>
          <w:szCs w:val="24"/>
        </w:rPr>
        <w:t>.</w:t>
      </w:r>
    </w:p>
    <w:p w:rsidR="00343D47" w:rsidRPr="00343D47" w:rsidRDefault="00343D47" w:rsidP="00343D47">
      <w:pPr>
        <w:pStyle w:val="Estilo1"/>
        <w:numPr>
          <w:ilvl w:val="0"/>
          <w:numId w:val="19"/>
        </w:numPr>
        <w:jc w:val="both"/>
        <w:rPr>
          <w:rFonts w:ascii="Arial" w:hAnsi="Arial" w:cs="Arial"/>
          <w:szCs w:val="24"/>
        </w:rPr>
      </w:pPr>
      <w:r w:rsidRPr="00343D47">
        <w:rPr>
          <w:rFonts w:ascii="Arial" w:hAnsi="Arial" w:cs="Arial"/>
          <w:szCs w:val="24"/>
        </w:rPr>
        <w:t>Decreto número 86-73 del Congreso de la República de Guatemala, Ley del Ceremonial Diplomático de la República de Guatemala.</w:t>
      </w: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Pr="0087679F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742B94" w:rsidRDefault="00742B94" w:rsidP="0016747A">
      <w:pPr>
        <w:tabs>
          <w:tab w:val="left" w:pos="1425"/>
        </w:tabs>
        <w:rPr>
          <w:rFonts w:ascii="Arial" w:hAnsi="Arial" w:cs="Arial"/>
          <w:b/>
        </w:rPr>
      </w:pPr>
    </w:p>
    <w:p w:rsidR="009F6EF0" w:rsidRDefault="009F6EF0" w:rsidP="0016747A">
      <w:pPr>
        <w:tabs>
          <w:tab w:val="left" w:pos="1425"/>
        </w:tabs>
        <w:rPr>
          <w:rFonts w:ascii="Arial" w:hAnsi="Arial" w:cs="Arial"/>
          <w:b/>
        </w:rPr>
      </w:pPr>
    </w:p>
    <w:p w:rsidR="009F6EF0" w:rsidRDefault="009F6EF0" w:rsidP="0016747A">
      <w:pPr>
        <w:tabs>
          <w:tab w:val="left" w:pos="1425"/>
        </w:tabs>
        <w:rPr>
          <w:rFonts w:ascii="Arial" w:hAnsi="Arial" w:cs="Arial"/>
          <w:b/>
        </w:rPr>
      </w:pPr>
    </w:p>
    <w:p w:rsidR="009F6EF0" w:rsidRDefault="009F6EF0" w:rsidP="0016747A">
      <w:pPr>
        <w:tabs>
          <w:tab w:val="left" w:pos="1425"/>
        </w:tabs>
        <w:rPr>
          <w:rFonts w:ascii="Arial" w:hAnsi="Arial" w:cs="Arial"/>
          <w:b/>
        </w:rPr>
      </w:pPr>
    </w:p>
    <w:p w:rsidR="009F6EF0" w:rsidRPr="0087679F" w:rsidRDefault="009F6EF0" w:rsidP="0016747A">
      <w:pPr>
        <w:tabs>
          <w:tab w:val="left" w:pos="1425"/>
        </w:tabs>
        <w:rPr>
          <w:rFonts w:ascii="Arial" w:hAnsi="Arial" w:cs="Arial"/>
          <w:b/>
        </w:rPr>
      </w:pPr>
    </w:p>
    <w:p w:rsidR="00582518" w:rsidRPr="0087679F" w:rsidRDefault="00582518" w:rsidP="0016747A">
      <w:pPr>
        <w:tabs>
          <w:tab w:val="left" w:pos="1425"/>
        </w:tabs>
        <w:rPr>
          <w:rFonts w:ascii="Arial" w:hAnsi="Arial" w:cs="Arial"/>
          <w:b/>
        </w:rPr>
      </w:pPr>
    </w:p>
    <w:p w:rsidR="00405A7A" w:rsidRPr="0087679F" w:rsidRDefault="00582518" w:rsidP="00742B94">
      <w:pPr>
        <w:pStyle w:val="Ttulo1"/>
        <w:jc w:val="center"/>
        <w:rPr>
          <w:rFonts w:ascii="Arial" w:hAnsi="Arial" w:cs="Arial"/>
          <w:b/>
          <w:sz w:val="24"/>
          <w:szCs w:val="24"/>
          <w:lang w:val="es-GT"/>
        </w:rPr>
      </w:pPr>
      <w:bookmarkStart w:id="5" w:name="_Toc114652890"/>
      <w:r w:rsidRPr="0087679F">
        <w:rPr>
          <w:rFonts w:ascii="Arial" w:hAnsi="Arial" w:cs="Arial"/>
          <w:b/>
          <w:color w:val="000000" w:themeColor="text1"/>
          <w:sz w:val="24"/>
          <w:szCs w:val="24"/>
          <w:lang w:val="es-GT"/>
        </w:rPr>
        <w:t>PRECEDENCIA PROTOCOLARIA</w:t>
      </w:r>
      <w:bookmarkEnd w:id="5"/>
    </w:p>
    <w:p w:rsidR="00405A7A" w:rsidRPr="0087679F" w:rsidRDefault="00405A7A" w:rsidP="00D864E0">
      <w:pPr>
        <w:jc w:val="both"/>
        <w:rPr>
          <w:rFonts w:ascii="Arial" w:hAnsi="Arial" w:cs="Arial"/>
        </w:rPr>
      </w:pPr>
    </w:p>
    <w:p w:rsidR="00CD4364" w:rsidRPr="0087679F" w:rsidRDefault="00CD4364" w:rsidP="00CD4364">
      <w:pPr>
        <w:jc w:val="center"/>
        <w:rPr>
          <w:rFonts w:ascii="Arial" w:hAnsi="Arial" w:cs="Arial"/>
          <w:b/>
        </w:rPr>
      </w:pPr>
    </w:p>
    <w:p w:rsidR="00C95AF6" w:rsidRPr="0087679F" w:rsidRDefault="00582518" w:rsidP="0058251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  <w:b/>
        </w:rPr>
        <w:t>Precedencia de Banderas.</w:t>
      </w:r>
    </w:p>
    <w:p w:rsidR="00C95AF6" w:rsidRPr="0087679F" w:rsidRDefault="00C95AF6" w:rsidP="00D864E0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 xml:space="preserve">Una sola bandera, siempre la de Guatemala. </w:t>
      </w:r>
    </w:p>
    <w:p w:rsidR="00C95AF6" w:rsidRPr="0087679F" w:rsidRDefault="00C95AF6" w:rsidP="00D864E0">
      <w:pPr>
        <w:pStyle w:val="Prrafodelista"/>
        <w:jc w:val="both"/>
        <w:rPr>
          <w:rFonts w:ascii="Arial" w:hAnsi="Arial" w:cs="Arial"/>
          <w:b/>
          <w:i/>
          <w:color w:val="000000" w:themeColor="text1"/>
        </w:rPr>
      </w:pPr>
      <w:r w:rsidRPr="0087679F">
        <w:rPr>
          <w:rFonts w:ascii="Arial" w:hAnsi="Arial" w:cs="Arial"/>
          <w:b/>
          <w:i/>
          <w:color w:val="000000" w:themeColor="text1"/>
        </w:rPr>
        <w:t>“G”</w:t>
      </w:r>
    </w:p>
    <w:p w:rsidR="00C95AF6" w:rsidRPr="0087679F" w:rsidRDefault="00C95AF6" w:rsidP="00D864E0">
      <w:pPr>
        <w:pStyle w:val="Prrafodelista"/>
        <w:jc w:val="both"/>
        <w:rPr>
          <w:rFonts w:ascii="Arial" w:hAnsi="Arial" w:cs="Arial"/>
          <w:b/>
          <w:color w:val="00B0F0"/>
        </w:rPr>
      </w:pPr>
    </w:p>
    <w:p w:rsidR="00C95AF6" w:rsidRPr="0087679F" w:rsidRDefault="00C95AF6" w:rsidP="00D864E0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>Dos banderas, a la derecha siempre la de Guatemala, a la izquierda la otra.</w:t>
      </w:r>
    </w:p>
    <w:p w:rsidR="00C95AF6" w:rsidRPr="0087679F" w:rsidRDefault="00521E24" w:rsidP="00D864E0">
      <w:pPr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 xml:space="preserve">           </w:t>
      </w:r>
      <w:r w:rsidR="00C95AF6" w:rsidRPr="0087679F">
        <w:rPr>
          <w:rFonts w:ascii="Arial" w:hAnsi="Arial" w:cs="Arial"/>
          <w:color w:val="000000" w:themeColor="text1"/>
        </w:rPr>
        <w:t>Guatemala siempre a la derecha</w:t>
      </w:r>
      <w:r w:rsidR="00C95AF6" w:rsidRPr="0087679F">
        <w:rPr>
          <w:rFonts w:ascii="Arial" w:hAnsi="Arial" w:cs="Arial"/>
          <w:b/>
          <w:color w:val="000000" w:themeColor="text1"/>
        </w:rPr>
        <w:t xml:space="preserve"> </w:t>
      </w:r>
      <w:r w:rsidR="00C866DC" w:rsidRPr="0087679F">
        <w:rPr>
          <w:rFonts w:ascii="Arial" w:hAnsi="Arial" w:cs="Arial"/>
          <w:b/>
          <w:color w:val="000000" w:themeColor="text1"/>
        </w:rPr>
        <w:t>“</w:t>
      </w:r>
      <w:r w:rsidR="00C95AF6" w:rsidRPr="0087679F">
        <w:rPr>
          <w:rFonts w:ascii="Arial" w:hAnsi="Arial" w:cs="Arial"/>
          <w:b/>
          <w:color w:val="000000" w:themeColor="text1"/>
        </w:rPr>
        <w:t>G</w:t>
      </w:r>
      <w:r w:rsidR="00C866DC" w:rsidRPr="0087679F">
        <w:rPr>
          <w:rFonts w:ascii="Arial" w:hAnsi="Arial" w:cs="Arial"/>
          <w:b/>
          <w:color w:val="000000" w:themeColor="text1"/>
        </w:rPr>
        <w:t>”</w:t>
      </w:r>
      <w:r w:rsidR="00C95AF6" w:rsidRPr="0087679F">
        <w:rPr>
          <w:rFonts w:ascii="Arial" w:hAnsi="Arial" w:cs="Arial"/>
          <w:b/>
          <w:color w:val="000000" w:themeColor="text1"/>
        </w:rPr>
        <w:t xml:space="preserve">, </w:t>
      </w:r>
      <w:r w:rsidR="00C866DC" w:rsidRPr="0087679F">
        <w:rPr>
          <w:rFonts w:ascii="Arial" w:hAnsi="Arial" w:cs="Arial"/>
          <w:b/>
          <w:color w:val="000000" w:themeColor="text1"/>
        </w:rPr>
        <w:t>“</w:t>
      </w:r>
      <w:r w:rsidR="00C95AF6" w:rsidRPr="0087679F">
        <w:rPr>
          <w:rFonts w:ascii="Arial" w:hAnsi="Arial" w:cs="Arial"/>
          <w:b/>
          <w:color w:val="000000" w:themeColor="text1"/>
        </w:rPr>
        <w:t>X</w:t>
      </w:r>
      <w:r w:rsidR="00C866DC" w:rsidRPr="0087679F">
        <w:rPr>
          <w:rFonts w:ascii="Arial" w:hAnsi="Arial" w:cs="Arial"/>
          <w:b/>
          <w:color w:val="000000" w:themeColor="text1"/>
        </w:rPr>
        <w:t>”</w:t>
      </w:r>
      <w:r w:rsidR="00C95AF6" w:rsidRPr="0087679F">
        <w:rPr>
          <w:rFonts w:ascii="Arial" w:hAnsi="Arial" w:cs="Arial"/>
          <w:b/>
          <w:color w:val="000000" w:themeColor="text1"/>
        </w:rPr>
        <w:t xml:space="preserve"> </w:t>
      </w:r>
      <w:r w:rsidR="00C95AF6" w:rsidRPr="0087679F">
        <w:rPr>
          <w:rFonts w:ascii="Arial" w:hAnsi="Arial" w:cs="Arial"/>
          <w:color w:val="000000" w:themeColor="text1"/>
        </w:rPr>
        <w:t>la otra a la izquierda.</w:t>
      </w:r>
      <w:r w:rsidR="00C95AF6" w:rsidRPr="0087679F">
        <w:rPr>
          <w:rFonts w:ascii="Arial" w:hAnsi="Arial" w:cs="Arial"/>
          <w:b/>
          <w:color w:val="000000" w:themeColor="text1"/>
        </w:rPr>
        <w:t xml:space="preserve"> </w:t>
      </w:r>
    </w:p>
    <w:p w:rsidR="00C95AF6" w:rsidRPr="0087679F" w:rsidRDefault="00C95AF6" w:rsidP="00D864E0">
      <w:pPr>
        <w:pStyle w:val="Prrafodelista"/>
        <w:jc w:val="both"/>
        <w:rPr>
          <w:rFonts w:ascii="Arial" w:hAnsi="Arial" w:cs="Arial"/>
          <w:b/>
        </w:rPr>
      </w:pPr>
    </w:p>
    <w:p w:rsidR="00C95AF6" w:rsidRPr="0087679F" w:rsidRDefault="00C95AF6" w:rsidP="00D864E0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 xml:space="preserve">Tres o más banderas, la de Guatemala siempre al centro, luego en orden alfabético las demás. </w:t>
      </w:r>
    </w:p>
    <w:p w:rsidR="00C95AF6" w:rsidRPr="0087679F" w:rsidRDefault="00C95AF6" w:rsidP="00D864E0">
      <w:pPr>
        <w:pStyle w:val="Prrafodelista"/>
        <w:jc w:val="both"/>
        <w:rPr>
          <w:rFonts w:ascii="Arial" w:hAnsi="Arial" w:cs="Arial"/>
          <w:b/>
        </w:rPr>
      </w:pPr>
    </w:p>
    <w:p w:rsidR="00C95AF6" w:rsidRPr="0087679F" w:rsidRDefault="00C95AF6" w:rsidP="00D864E0">
      <w:pPr>
        <w:pStyle w:val="Prrafodelista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b/>
          <w:color w:val="000000" w:themeColor="text1"/>
        </w:rPr>
        <w:t>6  4  2   “G”   3  5  7</w:t>
      </w:r>
    </w:p>
    <w:p w:rsidR="00C95AF6" w:rsidRPr="0087679F" w:rsidRDefault="00C95AF6" w:rsidP="00D864E0">
      <w:pPr>
        <w:pStyle w:val="Prrafodelista"/>
        <w:jc w:val="both"/>
        <w:rPr>
          <w:rFonts w:ascii="Arial" w:hAnsi="Arial" w:cs="Arial"/>
          <w:b/>
          <w:color w:val="FF0000"/>
        </w:rPr>
      </w:pPr>
    </w:p>
    <w:p w:rsidR="00C95AF6" w:rsidRPr="0087679F" w:rsidRDefault="00C95AF6" w:rsidP="00D864E0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</w:rPr>
      </w:pPr>
      <w:r w:rsidRPr="0087679F">
        <w:rPr>
          <w:rFonts w:ascii="Arial" w:hAnsi="Arial" w:cs="Arial"/>
        </w:rPr>
        <w:t xml:space="preserve">Cuatro banderas, incluyendo la de Guatemala. </w:t>
      </w:r>
    </w:p>
    <w:p w:rsidR="00C95AF6" w:rsidRPr="0087679F" w:rsidRDefault="00521E24" w:rsidP="00D864E0">
      <w:pPr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b/>
          <w:color w:val="000000" w:themeColor="text1"/>
        </w:rPr>
        <w:t xml:space="preserve">            </w:t>
      </w:r>
      <w:proofErr w:type="gramStart"/>
      <w:r w:rsidR="00C95AF6" w:rsidRPr="0087679F">
        <w:rPr>
          <w:rFonts w:ascii="Arial" w:hAnsi="Arial" w:cs="Arial"/>
          <w:b/>
          <w:color w:val="000000" w:themeColor="text1"/>
        </w:rPr>
        <w:t>3  “</w:t>
      </w:r>
      <w:proofErr w:type="gramEnd"/>
      <w:r w:rsidR="00C95AF6" w:rsidRPr="0087679F">
        <w:rPr>
          <w:rFonts w:ascii="Arial" w:hAnsi="Arial" w:cs="Arial"/>
          <w:b/>
          <w:color w:val="000000" w:themeColor="text1"/>
        </w:rPr>
        <w:t>G”  2  4</w:t>
      </w:r>
    </w:p>
    <w:p w:rsidR="00C95AF6" w:rsidRPr="0087679F" w:rsidRDefault="00C95AF6" w:rsidP="00D864E0">
      <w:pPr>
        <w:jc w:val="both"/>
        <w:rPr>
          <w:rFonts w:ascii="Arial" w:hAnsi="Arial" w:cs="Arial"/>
          <w:b/>
          <w:color w:val="000000" w:themeColor="text1"/>
        </w:rPr>
      </w:pPr>
    </w:p>
    <w:p w:rsidR="00C95AF6" w:rsidRPr="0087679F" w:rsidRDefault="00ED6487" w:rsidP="00582518">
      <w:pPr>
        <w:pStyle w:val="Prrafodelista"/>
        <w:numPr>
          <w:ilvl w:val="0"/>
          <w:numId w:val="15"/>
        </w:numPr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b/>
          <w:color w:val="000000" w:themeColor="text1"/>
        </w:rPr>
        <w:t>Jerarquía d</w:t>
      </w:r>
      <w:r w:rsidR="00ED3675" w:rsidRPr="0087679F">
        <w:rPr>
          <w:rFonts w:ascii="Arial" w:hAnsi="Arial" w:cs="Arial"/>
          <w:b/>
          <w:color w:val="000000" w:themeColor="text1"/>
        </w:rPr>
        <w:t>e Banderas:</w:t>
      </w:r>
      <w:r w:rsidR="00C95AF6" w:rsidRPr="0087679F">
        <w:rPr>
          <w:rFonts w:ascii="Arial" w:hAnsi="Arial" w:cs="Arial"/>
          <w:b/>
          <w:color w:val="000000" w:themeColor="text1"/>
        </w:rPr>
        <w:t xml:space="preserve"> </w:t>
      </w:r>
    </w:p>
    <w:p w:rsidR="00C95AF6" w:rsidRPr="0087679F" w:rsidRDefault="00C95AF6" w:rsidP="00D864E0">
      <w:pPr>
        <w:jc w:val="both"/>
        <w:rPr>
          <w:rFonts w:ascii="Arial" w:hAnsi="Arial" w:cs="Arial"/>
          <w:b/>
          <w:color w:val="000000" w:themeColor="text1"/>
        </w:rPr>
      </w:pPr>
    </w:p>
    <w:p w:rsidR="00C95AF6" w:rsidRPr="0087679F" w:rsidRDefault="00C95AF6" w:rsidP="00D864E0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>Banderas Nacionales.</w:t>
      </w:r>
    </w:p>
    <w:p w:rsidR="00C95AF6" w:rsidRPr="0087679F" w:rsidRDefault="00C95AF6" w:rsidP="00D864E0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>Banderas de Organismos Internacionales</w:t>
      </w:r>
    </w:p>
    <w:p w:rsidR="00C95AF6" w:rsidRPr="0087679F" w:rsidRDefault="00C95AF6" w:rsidP="00D864E0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>Universidades</w:t>
      </w:r>
    </w:p>
    <w:p w:rsidR="00C95AF6" w:rsidRPr="0087679F" w:rsidRDefault="00C95AF6" w:rsidP="00D864E0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 xml:space="preserve">Continentales </w:t>
      </w:r>
    </w:p>
    <w:p w:rsidR="00C95AF6" w:rsidRPr="0087679F" w:rsidRDefault="00C95AF6" w:rsidP="00D864E0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 xml:space="preserve">Regionales </w:t>
      </w:r>
    </w:p>
    <w:p w:rsidR="00C95AF6" w:rsidRPr="0087679F" w:rsidRDefault="00C95AF6" w:rsidP="00D864E0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>Banderas de instituciones Estatales</w:t>
      </w:r>
    </w:p>
    <w:p w:rsidR="00C95AF6" w:rsidRPr="0087679F" w:rsidRDefault="00C95AF6" w:rsidP="00CA543D">
      <w:pPr>
        <w:pStyle w:val="Prrafodelista"/>
        <w:numPr>
          <w:ilvl w:val="0"/>
          <w:numId w:val="5"/>
        </w:numPr>
        <w:spacing w:after="160" w:line="259" w:lineRule="auto"/>
        <w:jc w:val="both"/>
        <w:rPr>
          <w:rFonts w:ascii="Arial" w:hAnsi="Arial" w:cs="Arial"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 xml:space="preserve">Banderas de Organizaciones no Gubernamentales y Empresas. </w:t>
      </w:r>
    </w:p>
    <w:p w:rsidR="00C95AF6" w:rsidRPr="0087679F" w:rsidRDefault="00C95AF6" w:rsidP="004D4AD3">
      <w:pPr>
        <w:tabs>
          <w:tab w:val="left" w:pos="2892"/>
        </w:tabs>
        <w:rPr>
          <w:rFonts w:ascii="Arial" w:hAnsi="Arial" w:cs="Arial"/>
          <w:b/>
        </w:rPr>
      </w:pPr>
    </w:p>
    <w:p w:rsidR="00582518" w:rsidRPr="0087679F" w:rsidRDefault="00582518" w:rsidP="00582518">
      <w:pPr>
        <w:pStyle w:val="Prrafodelista"/>
        <w:numPr>
          <w:ilvl w:val="0"/>
          <w:numId w:val="15"/>
        </w:numPr>
        <w:tabs>
          <w:tab w:val="left" w:pos="641"/>
        </w:tabs>
        <w:rPr>
          <w:rFonts w:ascii="Arial" w:hAnsi="Arial" w:cs="Arial"/>
          <w:b/>
          <w:color w:val="000000" w:themeColor="text1"/>
        </w:rPr>
      </w:pPr>
      <w:r w:rsidRPr="0087679F">
        <w:rPr>
          <w:rFonts w:ascii="Arial" w:hAnsi="Arial" w:cs="Arial"/>
          <w:b/>
          <w:color w:val="000000" w:themeColor="text1"/>
        </w:rPr>
        <w:t>Precedencia de Autoridades</w:t>
      </w:r>
    </w:p>
    <w:p w:rsidR="00C866DC" w:rsidRPr="0087679F" w:rsidRDefault="00C866DC" w:rsidP="00C866DC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>Dos personas.</w:t>
      </w:r>
    </w:p>
    <w:p w:rsidR="00C866DC" w:rsidRPr="0087679F" w:rsidRDefault="00333C1E" w:rsidP="00333C1E">
      <w:pPr>
        <w:ind w:left="36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C866DC" w:rsidRPr="0087679F">
        <w:rPr>
          <w:rFonts w:ascii="Arial" w:hAnsi="Arial" w:cs="Arial"/>
          <w:color w:val="000000" w:themeColor="text1"/>
        </w:rPr>
        <w:t>Invitado a la Derecha 2</w:t>
      </w:r>
      <w:r w:rsidR="00C866DC" w:rsidRPr="0087679F">
        <w:rPr>
          <w:rFonts w:ascii="Arial" w:hAnsi="Arial" w:cs="Arial"/>
          <w:b/>
          <w:color w:val="000000" w:themeColor="text1"/>
        </w:rPr>
        <w:t xml:space="preserve">, 1 anfitrión </w:t>
      </w:r>
      <w:r w:rsidR="00C866DC" w:rsidRPr="0087679F">
        <w:rPr>
          <w:rFonts w:ascii="Arial" w:hAnsi="Arial" w:cs="Arial"/>
          <w:color w:val="000000" w:themeColor="text1"/>
        </w:rPr>
        <w:t>a la izquierda</w:t>
      </w:r>
    </w:p>
    <w:p w:rsidR="00C866DC" w:rsidRPr="0087679F" w:rsidRDefault="00C866DC" w:rsidP="00C866DC">
      <w:pPr>
        <w:ind w:left="360"/>
        <w:jc w:val="center"/>
        <w:rPr>
          <w:rFonts w:ascii="Arial" w:hAnsi="Arial" w:cs="Arial"/>
        </w:rPr>
      </w:pPr>
    </w:p>
    <w:p w:rsidR="00C866DC" w:rsidRPr="0087679F" w:rsidRDefault="00C866DC" w:rsidP="00C866DC">
      <w:pPr>
        <w:pStyle w:val="Prrafodelista"/>
        <w:numPr>
          <w:ilvl w:val="0"/>
          <w:numId w:val="6"/>
        </w:numPr>
        <w:spacing w:after="160" w:line="259" w:lineRule="auto"/>
        <w:rPr>
          <w:rFonts w:ascii="Arial" w:hAnsi="Arial" w:cs="Arial"/>
          <w:color w:val="000000" w:themeColor="text1"/>
        </w:rPr>
      </w:pPr>
      <w:r w:rsidRPr="0087679F">
        <w:rPr>
          <w:rFonts w:ascii="Arial" w:hAnsi="Arial" w:cs="Arial"/>
          <w:color w:val="000000" w:themeColor="text1"/>
        </w:rPr>
        <w:t xml:space="preserve">Tres personas Titulares o más. </w:t>
      </w:r>
    </w:p>
    <w:p w:rsidR="00C866DC" w:rsidRPr="0087679F" w:rsidRDefault="00333C1E" w:rsidP="00333C1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</w:t>
      </w:r>
      <w:r w:rsidR="00C866DC" w:rsidRPr="0087679F">
        <w:rPr>
          <w:rFonts w:ascii="Arial" w:hAnsi="Arial" w:cs="Arial"/>
        </w:rPr>
        <w:t>6 4 2</w:t>
      </w:r>
      <w:r w:rsidR="00C866DC" w:rsidRPr="0087679F">
        <w:rPr>
          <w:rFonts w:ascii="Arial" w:hAnsi="Arial" w:cs="Arial"/>
          <w:b/>
        </w:rPr>
        <w:t xml:space="preserve"> 1 </w:t>
      </w:r>
      <w:r w:rsidR="00C866DC" w:rsidRPr="0087679F">
        <w:rPr>
          <w:rFonts w:ascii="Arial" w:hAnsi="Arial" w:cs="Arial"/>
        </w:rPr>
        <w:t xml:space="preserve">3 </w:t>
      </w:r>
      <w:r w:rsidR="00C24C7B" w:rsidRPr="0087679F">
        <w:rPr>
          <w:rFonts w:ascii="Arial" w:hAnsi="Arial" w:cs="Arial"/>
        </w:rPr>
        <w:t xml:space="preserve">5 </w:t>
      </w:r>
      <w:r w:rsidR="00C866DC" w:rsidRPr="0087679F">
        <w:rPr>
          <w:rFonts w:ascii="Arial" w:hAnsi="Arial" w:cs="Arial"/>
        </w:rPr>
        <w:t>7</w:t>
      </w:r>
    </w:p>
    <w:p w:rsidR="00D635CE" w:rsidRDefault="00333C1E" w:rsidP="00333C1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     </w:t>
      </w:r>
      <w:r w:rsidR="00C866DC" w:rsidRPr="0087679F">
        <w:rPr>
          <w:rFonts w:ascii="Arial" w:hAnsi="Arial" w:cs="Arial"/>
          <w:color w:val="000000" w:themeColor="text1"/>
        </w:rPr>
        <w:t xml:space="preserve">El </w:t>
      </w:r>
      <w:r w:rsidR="00C866DC" w:rsidRPr="0087679F">
        <w:rPr>
          <w:rFonts w:ascii="Arial" w:hAnsi="Arial" w:cs="Arial"/>
          <w:b/>
        </w:rPr>
        <w:t>anfitrión</w:t>
      </w:r>
      <w:r w:rsidR="00C866DC" w:rsidRPr="0087679F">
        <w:rPr>
          <w:rFonts w:ascii="Arial" w:hAnsi="Arial" w:cs="Arial"/>
        </w:rPr>
        <w:t xml:space="preserve"> </w:t>
      </w:r>
      <w:r w:rsidR="00C866DC" w:rsidRPr="0087679F">
        <w:rPr>
          <w:rFonts w:ascii="Arial" w:hAnsi="Arial" w:cs="Arial"/>
          <w:color w:val="000000" w:themeColor="text1"/>
        </w:rPr>
        <w:t>siempre al centro</w:t>
      </w:r>
    </w:p>
    <w:p w:rsidR="00333C1E" w:rsidRDefault="00333C1E" w:rsidP="00333C1E">
      <w:pPr>
        <w:rPr>
          <w:rFonts w:ascii="Arial" w:hAnsi="Arial" w:cs="Arial"/>
          <w:color w:val="00B0F0"/>
        </w:rPr>
      </w:pPr>
    </w:p>
    <w:p w:rsidR="00333C1E" w:rsidRPr="0087679F" w:rsidRDefault="00333C1E" w:rsidP="00333C1E">
      <w:pPr>
        <w:rPr>
          <w:rFonts w:ascii="Arial" w:hAnsi="Arial" w:cs="Arial"/>
          <w:color w:val="00B0F0"/>
        </w:rPr>
      </w:pPr>
    </w:p>
    <w:p w:rsidR="00AB0A30" w:rsidRPr="0087679F" w:rsidRDefault="000F2694" w:rsidP="00521E24">
      <w:pPr>
        <w:pStyle w:val="Ttulo1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6" w:name="_Toc114652891"/>
      <w:r w:rsidRPr="0087679F">
        <w:rPr>
          <w:rFonts w:ascii="Arial" w:hAnsi="Arial" w:cs="Arial"/>
          <w:b/>
          <w:color w:val="auto"/>
          <w:sz w:val="24"/>
          <w:szCs w:val="24"/>
        </w:rPr>
        <w:t>PROCEDIMIENTOS DE LA DIRECCIÓN DE PROTOCOLO</w:t>
      </w:r>
      <w:bookmarkEnd w:id="6"/>
    </w:p>
    <w:p w:rsidR="00347ADF" w:rsidRPr="0087679F" w:rsidRDefault="00347ADF" w:rsidP="00AB0A30">
      <w:pPr>
        <w:spacing w:line="360" w:lineRule="auto"/>
        <w:rPr>
          <w:rFonts w:ascii="Arial" w:hAnsi="Arial" w:cs="Arial"/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88"/>
        <w:gridCol w:w="2409"/>
        <w:gridCol w:w="5529"/>
      </w:tblGrid>
      <w:tr w:rsidR="00AB0A30" w:rsidRPr="0087679F" w:rsidTr="0087679F">
        <w:trPr>
          <w:trHeight w:val="432"/>
        </w:trPr>
        <w:tc>
          <w:tcPr>
            <w:tcW w:w="8926" w:type="dxa"/>
            <w:gridSpan w:val="3"/>
            <w:shd w:val="clear" w:color="auto" w:fill="D0CECE" w:themeFill="background2" w:themeFillShade="E6"/>
          </w:tcPr>
          <w:p w:rsidR="00AB0A30" w:rsidRPr="0087679F" w:rsidRDefault="00AB0A30" w:rsidP="00F411AD">
            <w:pPr>
              <w:tabs>
                <w:tab w:val="center" w:pos="4447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ab/>
              <w:t>Descripción del Proceso</w:t>
            </w:r>
          </w:p>
        </w:tc>
      </w:tr>
      <w:tr w:rsidR="00AB0A30" w:rsidRPr="0087679F" w:rsidTr="0087679F">
        <w:tc>
          <w:tcPr>
            <w:tcW w:w="8926" w:type="dxa"/>
            <w:gridSpan w:val="3"/>
          </w:tcPr>
          <w:p w:rsidR="00AB0A30" w:rsidRPr="0087679F" w:rsidRDefault="00AB0A30" w:rsidP="00F411AD">
            <w:pPr>
              <w:tabs>
                <w:tab w:val="left" w:pos="2913"/>
                <w:tab w:val="center" w:pos="4447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Nombre de la Dirección: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</w:tr>
      <w:tr w:rsidR="00AB0A30" w:rsidRPr="0087679F" w:rsidTr="0087679F">
        <w:tc>
          <w:tcPr>
            <w:tcW w:w="8926" w:type="dxa"/>
            <w:gridSpan w:val="3"/>
            <w:shd w:val="clear" w:color="auto" w:fill="D0CECE" w:themeFill="background2" w:themeFillShade="E6"/>
          </w:tcPr>
          <w:p w:rsidR="00AB0A30" w:rsidRPr="0087679F" w:rsidRDefault="00AB0A30" w:rsidP="006D604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Título del procedimiento: </w:t>
            </w:r>
            <w:r w:rsidR="006D6045" w:rsidRPr="0087679F">
              <w:rPr>
                <w:rFonts w:ascii="Arial" w:hAnsi="Arial" w:cs="Arial"/>
                <w:sz w:val="24"/>
                <w:szCs w:val="24"/>
              </w:rPr>
              <w:t xml:space="preserve">Actividades y Reuniones Protocolarias </w:t>
            </w:r>
          </w:p>
        </w:tc>
      </w:tr>
      <w:tr w:rsidR="00AB0A30" w:rsidRPr="0087679F" w:rsidTr="0087679F">
        <w:tc>
          <w:tcPr>
            <w:tcW w:w="3397" w:type="dxa"/>
            <w:gridSpan w:val="2"/>
          </w:tcPr>
          <w:p w:rsidR="00AB0A30" w:rsidRPr="0087679F" w:rsidRDefault="00AB0A30" w:rsidP="00F411A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Inicia: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  <w:tc>
          <w:tcPr>
            <w:tcW w:w="5529" w:type="dxa"/>
          </w:tcPr>
          <w:p w:rsidR="00AB0A30" w:rsidRPr="0087679F" w:rsidRDefault="00AB0A30" w:rsidP="00F411AD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Finaliza: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</w:tr>
      <w:tr w:rsidR="00017172" w:rsidRPr="0087679F" w:rsidTr="0087679F">
        <w:tc>
          <w:tcPr>
            <w:tcW w:w="988" w:type="dxa"/>
            <w:shd w:val="clear" w:color="auto" w:fill="D0CECE" w:themeFill="background2" w:themeFillShade="E6"/>
            <w:vAlign w:val="center"/>
          </w:tcPr>
          <w:p w:rsidR="00017172" w:rsidRPr="0087679F" w:rsidRDefault="0087679F" w:rsidP="0087679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Paso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017172" w:rsidRPr="0087679F" w:rsidRDefault="00017172" w:rsidP="0087679F">
            <w:pPr>
              <w:tabs>
                <w:tab w:val="center" w:pos="812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>Puesto Responsable</w:t>
            </w:r>
          </w:p>
        </w:tc>
        <w:tc>
          <w:tcPr>
            <w:tcW w:w="5529" w:type="dxa"/>
            <w:shd w:val="clear" w:color="auto" w:fill="D0CECE" w:themeFill="background2" w:themeFillShade="E6"/>
            <w:vAlign w:val="center"/>
          </w:tcPr>
          <w:p w:rsidR="00017172" w:rsidRPr="0087679F" w:rsidRDefault="00017172" w:rsidP="00742B9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017172" w:rsidRPr="0087679F" w:rsidTr="0087679F">
        <w:tc>
          <w:tcPr>
            <w:tcW w:w="988" w:type="dxa"/>
          </w:tcPr>
          <w:p w:rsidR="00017172" w:rsidRPr="0087679F" w:rsidRDefault="00017172" w:rsidP="000171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017172" w:rsidRPr="0087679F" w:rsidRDefault="00017172" w:rsidP="00742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asistentes</w:t>
            </w:r>
          </w:p>
        </w:tc>
        <w:tc>
          <w:tcPr>
            <w:tcW w:w="5529" w:type="dxa"/>
          </w:tcPr>
          <w:p w:rsidR="00017172" w:rsidRPr="001E4A1E" w:rsidRDefault="00EE3818" w:rsidP="00E517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A1E">
              <w:rPr>
                <w:rFonts w:ascii="Arial" w:hAnsi="Arial" w:cs="Arial"/>
                <w:sz w:val="24"/>
                <w:szCs w:val="24"/>
              </w:rPr>
              <w:t>Recibe o s</w:t>
            </w:r>
            <w:r w:rsidR="00017172" w:rsidRPr="001E4A1E">
              <w:rPr>
                <w:rFonts w:ascii="Arial" w:hAnsi="Arial" w:cs="Arial"/>
                <w:sz w:val="24"/>
                <w:szCs w:val="24"/>
              </w:rPr>
              <w:t xml:space="preserve">olicita listado, agenda o programa </w:t>
            </w:r>
            <w:r w:rsidR="0078396B" w:rsidRPr="001E4A1E">
              <w:rPr>
                <w:rFonts w:ascii="Arial" w:hAnsi="Arial" w:cs="Arial"/>
                <w:sz w:val="24"/>
                <w:szCs w:val="24"/>
              </w:rPr>
              <w:t>del</w:t>
            </w:r>
            <w:r w:rsidR="00017172" w:rsidRPr="001E4A1E">
              <w:rPr>
                <w:rFonts w:ascii="Arial" w:hAnsi="Arial" w:cs="Arial"/>
                <w:sz w:val="24"/>
                <w:szCs w:val="24"/>
              </w:rPr>
              <w:t xml:space="preserve"> Despacho Superior o Secretarías responsables del evento o reunión, para elaboración de acrílicos </w:t>
            </w:r>
            <w:r w:rsidRPr="001E4A1E">
              <w:rPr>
                <w:rFonts w:ascii="Arial" w:hAnsi="Arial" w:cs="Arial"/>
                <w:sz w:val="24"/>
                <w:szCs w:val="24"/>
              </w:rPr>
              <w:t>o</w:t>
            </w:r>
            <w:r w:rsidR="00017172" w:rsidRPr="001E4A1E">
              <w:rPr>
                <w:rFonts w:ascii="Arial" w:hAnsi="Arial" w:cs="Arial"/>
                <w:sz w:val="24"/>
                <w:szCs w:val="24"/>
              </w:rPr>
              <w:t xml:space="preserve"> tarjetas de sitio</w:t>
            </w:r>
            <w:r w:rsidR="00A72567" w:rsidRPr="001E4A1E">
              <w:rPr>
                <w:rFonts w:ascii="Arial" w:hAnsi="Arial" w:cs="Arial"/>
                <w:sz w:val="24"/>
                <w:szCs w:val="24"/>
              </w:rPr>
              <w:t>,</w:t>
            </w:r>
            <w:r w:rsidR="00017172" w:rsidRPr="001E4A1E">
              <w:rPr>
                <w:rFonts w:ascii="Arial" w:hAnsi="Arial" w:cs="Arial"/>
                <w:sz w:val="24"/>
                <w:szCs w:val="24"/>
              </w:rPr>
              <w:t xml:space="preserve"> se planifica el evento</w:t>
            </w:r>
            <w:r w:rsidR="005B5032" w:rsidRPr="001E4A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7172" w:rsidRPr="001E4A1E">
              <w:rPr>
                <w:rFonts w:ascii="Arial" w:hAnsi="Arial" w:cs="Arial"/>
                <w:sz w:val="24"/>
                <w:szCs w:val="24"/>
              </w:rPr>
              <w:t>según numerales 1 y 2 del Ordenamiento Protocolario en las Reuniones y Eventos.</w:t>
            </w:r>
          </w:p>
        </w:tc>
      </w:tr>
      <w:tr w:rsidR="00017172" w:rsidRPr="0087679F" w:rsidTr="0087679F">
        <w:tc>
          <w:tcPr>
            <w:tcW w:w="988" w:type="dxa"/>
          </w:tcPr>
          <w:p w:rsidR="00017172" w:rsidRPr="0087679F" w:rsidRDefault="00017172" w:rsidP="000171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017172" w:rsidRPr="0087679F" w:rsidRDefault="00017172" w:rsidP="00742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017172" w:rsidRPr="0087679F" w:rsidRDefault="00017172" w:rsidP="00E517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Revisa y supervisa que las agendas estén de acuerdo al orden protocolario.</w:t>
            </w:r>
          </w:p>
        </w:tc>
      </w:tr>
      <w:tr w:rsidR="00017172" w:rsidRPr="0087679F" w:rsidTr="0087679F">
        <w:tc>
          <w:tcPr>
            <w:tcW w:w="988" w:type="dxa"/>
          </w:tcPr>
          <w:p w:rsidR="00017172" w:rsidRPr="0087679F" w:rsidRDefault="00017172" w:rsidP="000171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017172" w:rsidRPr="0087679F" w:rsidRDefault="00017172" w:rsidP="00742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017172" w:rsidRPr="0087679F" w:rsidRDefault="006F6C64" w:rsidP="00E517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A1E">
              <w:rPr>
                <w:rFonts w:ascii="Arial" w:hAnsi="Arial" w:cs="Arial"/>
                <w:sz w:val="24"/>
                <w:szCs w:val="24"/>
              </w:rPr>
              <w:t>Envía</w:t>
            </w:r>
            <w:r w:rsidR="00017172" w:rsidRPr="001E4A1E">
              <w:rPr>
                <w:rFonts w:ascii="Arial" w:hAnsi="Arial" w:cs="Arial"/>
                <w:sz w:val="24"/>
                <w:szCs w:val="24"/>
              </w:rPr>
              <w:t xml:space="preserve"> listado</w:t>
            </w:r>
            <w:r w:rsidRPr="001E4A1E">
              <w:rPr>
                <w:rFonts w:ascii="Arial" w:hAnsi="Arial" w:cs="Arial"/>
                <w:sz w:val="24"/>
                <w:szCs w:val="24"/>
              </w:rPr>
              <w:t xml:space="preserve"> de participantes</w:t>
            </w:r>
            <w:r w:rsidR="00017172" w:rsidRPr="001E4A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EFA" w:rsidRPr="001E4A1E">
              <w:rPr>
                <w:rFonts w:ascii="Arial" w:hAnsi="Arial" w:cs="Arial"/>
                <w:sz w:val="24"/>
                <w:szCs w:val="24"/>
              </w:rPr>
              <w:t>a</w:t>
            </w:r>
            <w:r w:rsidR="005B5032" w:rsidRPr="001E4A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7EFA" w:rsidRPr="001E4A1E">
              <w:rPr>
                <w:rFonts w:ascii="Arial" w:hAnsi="Arial" w:cs="Arial"/>
                <w:sz w:val="24"/>
                <w:szCs w:val="24"/>
              </w:rPr>
              <w:t xml:space="preserve">los correos electrónicos que han sido autorizados para el efecto, quienes </w:t>
            </w:r>
            <w:r w:rsidRPr="001E4A1E">
              <w:rPr>
                <w:rFonts w:ascii="Arial" w:hAnsi="Arial" w:cs="Arial"/>
                <w:sz w:val="24"/>
                <w:szCs w:val="24"/>
              </w:rPr>
              <w:t xml:space="preserve">los </w:t>
            </w:r>
            <w:r w:rsidR="007C7EFA" w:rsidRPr="001E4A1E">
              <w:rPr>
                <w:rFonts w:ascii="Arial" w:hAnsi="Arial" w:cs="Arial"/>
                <w:sz w:val="24"/>
                <w:szCs w:val="24"/>
              </w:rPr>
              <w:t>traslad</w:t>
            </w:r>
            <w:r w:rsidRPr="001E4A1E">
              <w:rPr>
                <w:rFonts w:ascii="Arial" w:hAnsi="Arial" w:cs="Arial"/>
                <w:sz w:val="24"/>
                <w:szCs w:val="24"/>
              </w:rPr>
              <w:t>an</w:t>
            </w:r>
            <w:r w:rsidR="007C7EFA" w:rsidRPr="001E4A1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17172" w:rsidRPr="001E4A1E">
              <w:rPr>
                <w:rFonts w:ascii="Arial" w:hAnsi="Arial" w:cs="Arial"/>
                <w:sz w:val="24"/>
                <w:szCs w:val="24"/>
              </w:rPr>
              <w:t>a las puertas principales donde se llevará a cabo la reunión para el ingreso</w:t>
            </w:r>
            <w:r w:rsidRPr="001E4A1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17172" w:rsidRPr="0087679F" w:rsidTr="0087679F">
        <w:tc>
          <w:tcPr>
            <w:tcW w:w="988" w:type="dxa"/>
          </w:tcPr>
          <w:p w:rsidR="00017172" w:rsidRPr="0087679F" w:rsidRDefault="00017172" w:rsidP="000171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17172" w:rsidRPr="0087679F" w:rsidRDefault="00017172" w:rsidP="00742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017172" w:rsidRPr="0087679F" w:rsidRDefault="00017172" w:rsidP="00E517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Verifica si se requiere banderas y acrílicos en la actividad o acto protocolario, según numerales 1 y 2 de Precedencia Protocolaria.</w:t>
            </w:r>
          </w:p>
        </w:tc>
      </w:tr>
      <w:tr w:rsidR="00017172" w:rsidRPr="0087679F" w:rsidTr="0087679F">
        <w:tc>
          <w:tcPr>
            <w:tcW w:w="988" w:type="dxa"/>
          </w:tcPr>
          <w:p w:rsidR="00017172" w:rsidRPr="0087679F" w:rsidRDefault="00017172" w:rsidP="000171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17172" w:rsidRPr="0087679F" w:rsidRDefault="00017172" w:rsidP="00742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017172" w:rsidRPr="0087679F" w:rsidRDefault="00017172" w:rsidP="00E517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Si no hay en existencia banderas, se solicita en calidad de préstamo a protocolo del Ministerio de Relaciones Exteriores o protocolo de la Presidencia de la República.</w:t>
            </w:r>
          </w:p>
        </w:tc>
      </w:tr>
      <w:tr w:rsidR="00017172" w:rsidRPr="0087679F" w:rsidTr="0087679F">
        <w:tc>
          <w:tcPr>
            <w:tcW w:w="988" w:type="dxa"/>
          </w:tcPr>
          <w:p w:rsidR="00017172" w:rsidRPr="0087679F" w:rsidRDefault="00017172" w:rsidP="0001717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409" w:type="dxa"/>
          </w:tcPr>
          <w:p w:rsidR="00017172" w:rsidRPr="0087679F" w:rsidRDefault="00017172" w:rsidP="00742B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017172" w:rsidRPr="0087679F" w:rsidRDefault="00DB15C3" w:rsidP="00E517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A1E">
              <w:rPr>
                <w:rFonts w:ascii="Arial" w:hAnsi="Arial" w:cs="Arial"/>
                <w:sz w:val="24"/>
                <w:szCs w:val="24"/>
              </w:rPr>
              <w:t>U</w:t>
            </w:r>
            <w:r w:rsidR="006E4A18" w:rsidRPr="001E4A1E">
              <w:rPr>
                <w:rFonts w:ascii="Arial" w:hAnsi="Arial" w:cs="Arial"/>
                <w:sz w:val="24"/>
                <w:szCs w:val="24"/>
              </w:rPr>
              <w:t>bica las</w:t>
            </w:r>
            <w:r w:rsidR="006E4A18">
              <w:rPr>
                <w:rFonts w:ascii="Arial" w:hAnsi="Arial" w:cs="Arial"/>
                <w:sz w:val="24"/>
                <w:szCs w:val="24"/>
              </w:rPr>
              <w:t xml:space="preserve"> respectivas banderas en el lugar donde se llevará a cabo la actividad o acto protocolario.</w:t>
            </w:r>
          </w:p>
        </w:tc>
      </w:tr>
      <w:tr w:rsidR="00B20BA1" w:rsidRPr="0087679F" w:rsidTr="0087679F">
        <w:tc>
          <w:tcPr>
            <w:tcW w:w="988" w:type="dxa"/>
          </w:tcPr>
          <w:p w:rsidR="00B20BA1" w:rsidRPr="001E4A1E" w:rsidRDefault="00B20BA1" w:rsidP="0001717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E4A1E">
              <w:rPr>
                <w:rFonts w:ascii="Arial" w:hAnsi="Arial" w:cs="Arial"/>
              </w:rPr>
              <w:t>7</w:t>
            </w:r>
          </w:p>
        </w:tc>
        <w:tc>
          <w:tcPr>
            <w:tcW w:w="2409" w:type="dxa"/>
          </w:tcPr>
          <w:p w:rsidR="00B20BA1" w:rsidRPr="001E4A1E" w:rsidRDefault="00B20BA1" w:rsidP="00742B94">
            <w:pPr>
              <w:spacing w:line="360" w:lineRule="auto"/>
              <w:rPr>
                <w:rFonts w:ascii="Arial" w:hAnsi="Arial" w:cs="Arial"/>
              </w:rPr>
            </w:pPr>
            <w:r w:rsidRPr="001E4A1E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B20BA1" w:rsidRPr="001E4A1E" w:rsidRDefault="00B20BA1" w:rsidP="00E517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A1E">
              <w:rPr>
                <w:rFonts w:ascii="Arial" w:hAnsi="Arial" w:cs="Arial"/>
                <w:sz w:val="24"/>
                <w:szCs w:val="24"/>
              </w:rPr>
              <w:t xml:space="preserve">Recibe a los invitados y los </w:t>
            </w:r>
            <w:r w:rsidR="00DB15C3" w:rsidRPr="001E4A1E">
              <w:rPr>
                <w:rFonts w:ascii="Arial" w:hAnsi="Arial" w:cs="Arial"/>
                <w:sz w:val="24"/>
                <w:szCs w:val="24"/>
              </w:rPr>
              <w:t>ubica en el lugar correspondiente.</w:t>
            </w:r>
          </w:p>
        </w:tc>
      </w:tr>
      <w:tr w:rsidR="00C800B0" w:rsidRPr="0087679F" w:rsidTr="0087679F">
        <w:tc>
          <w:tcPr>
            <w:tcW w:w="988" w:type="dxa"/>
          </w:tcPr>
          <w:p w:rsidR="00C800B0" w:rsidRPr="001E4A1E" w:rsidRDefault="00B20BA1" w:rsidP="00C800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E4A1E">
              <w:rPr>
                <w:rFonts w:ascii="Arial" w:hAnsi="Arial" w:cs="Arial"/>
              </w:rPr>
              <w:t>8</w:t>
            </w:r>
          </w:p>
        </w:tc>
        <w:tc>
          <w:tcPr>
            <w:tcW w:w="2409" w:type="dxa"/>
          </w:tcPr>
          <w:p w:rsidR="00C800B0" w:rsidRPr="001E4A1E" w:rsidRDefault="00C800B0" w:rsidP="00C800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E4A1E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C800B0" w:rsidRPr="001E4A1E" w:rsidRDefault="00C800B0" w:rsidP="00E517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4A1E">
              <w:rPr>
                <w:rFonts w:ascii="Arial" w:hAnsi="Arial" w:cs="Arial"/>
                <w:sz w:val="24"/>
                <w:szCs w:val="24"/>
              </w:rPr>
              <w:t>Traslad</w:t>
            </w:r>
            <w:r w:rsidR="00ED1DDA" w:rsidRPr="001E4A1E">
              <w:rPr>
                <w:rFonts w:ascii="Arial" w:hAnsi="Arial" w:cs="Arial"/>
                <w:sz w:val="24"/>
                <w:szCs w:val="24"/>
              </w:rPr>
              <w:t>a</w:t>
            </w:r>
            <w:r w:rsidRPr="001E4A1E">
              <w:rPr>
                <w:rFonts w:ascii="Arial" w:hAnsi="Arial" w:cs="Arial"/>
                <w:sz w:val="24"/>
                <w:szCs w:val="24"/>
              </w:rPr>
              <w:t xml:space="preserve"> a las autoridades e invitados la hoja de control de asistencia a la reunión.</w:t>
            </w:r>
          </w:p>
        </w:tc>
      </w:tr>
      <w:tr w:rsidR="00FF4697" w:rsidRPr="0087679F" w:rsidTr="0087679F">
        <w:tc>
          <w:tcPr>
            <w:tcW w:w="988" w:type="dxa"/>
          </w:tcPr>
          <w:p w:rsidR="00FF4697" w:rsidRPr="0087679F" w:rsidRDefault="00B20BA1" w:rsidP="00FF46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FF4697" w:rsidRPr="0087679F" w:rsidRDefault="00FF4697" w:rsidP="00FF46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FF4697" w:rsidRPr="0087679F" w:rsidRDefault="00FF4697" w:rsidP="00E517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Asiste a las autoridades e invitados durante la reunión.</w:t>
            </w:r>
          </w:p>
        </w:tc>
      </w:tr>
      <w:tr w:rsidR="00FF4697" w:rsidRPr="0087679F" w:rsidTr="0087679F">
        <w:tc>
          <w:tcPr>
            <w:tcW w:w="988" w:type="dxa"/>
          </w:tcPr>
          <w:p w:rsidR="00FF4697" w:rsidRPr="0087679F" w:rsidRDefault="00B20BA1" w:rsidP="00FF469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FF4697" w:rsidRPr="0087679F" w:rsidRDefault="00FF4697" w:rsidP="00FF469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 o asistente</w:t>
            </w:r>
          </w:p>
        </w:tc>
        <w:tc>
          <w:tcPr>
            <w:tcW w:w="5529" w:type="dxa"/>
          </w:tcPr>
          <w:p w:rsidR="00FF4697" w:rsidRPr="0087679F" w:rsidRDefault="00FF4697" w:rsidP="00E517C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 xml:space="preserve">Brinda </w:t>
            </w:r>
            <w:r w:rsidRPr="00E517C1">
              <w:rPr>
                <w:rFonts w:ascii="Arial" w:hAnsi="Arial" w:cs="Arial"/>
                <w:sz w:val="24"/>
                <w:szCs w:val="24"/>
              </w:rPr>
              <w:t>acompañamiento al finalizar la reunión a las autoridades e invitados.</w:t>
            </w:r>
          </w:p>
        </w:tc>
      </w:tr>
      <w:tr w:rsidR="005B5032" w:rsidRPr="0087679F" w:rsidTr="001E4A1E">
        <w:tc>
          <w:tcPr>
            <w:tcW w:w="988" w:type="dxa"/>
            <w:shd w:val="clear" w:color="auto" w:fill="auto"/>
          </w:tcPr>
          <w:p w:rsidR="005B5032" w:rsidRPr="001E4A1E" w:rsidRDefault="005B5032" w:rsidP="005B50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E4A1E">
              <w:rPr>
                <w:rFonts w:ascii="Arial" w:hAnsi="Arial" w:cs="Arial"/>
              </w:rPr>
              <w:t>1</w:t>
            </w:r>
            <w:r w:rsidR="00B20BA1" w:rsidRPr="001E4A1E"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B5032" w:rsidRPr="001E4A1E" w:rsidRDefault="005B5032" w:rsidP="005B5032">
            <w:pPr>
              <w:spacing w:line="360" w:lineRule="auto"/>
              <w:rPr>
                <w:rFonts w:ascii="Arial" w:hAnsi="Arial" w:cs="Arial"/>
              </w:rPr>
            </w:pPr>
            <w:r w:rsidRPr="001E4A1E">
              <w:rPr>
                <w:rFonts w:ascii="Arial" w:hAnsi="Arial" w:cs="Arial"/>
                <w:sz w:val="24"/>
                <w:szCs w:val="24"/>
              </w:rPr>
              <w:t xml:space="preserve">Director </w:t>
            </w:r>
          </w:p>
        </w:tc>
        <w:tc>
          <w:tcPr>
            <w:tcW w:w="5529" w:type="dxa"/>
            <w:shd w:val="clear" w:color="auto" w:fill="auto"/>
          </w:tcPr>
          <w:p w:rsidR="005B5032" w:rsidRPr="001E4A1E" w:rsidRDefault="005B5032" w:rsidP="005B503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E4A1E">
              <w:rPr>
                <w:rFonts w:ascii="Arial" w:hAnsi="Arial" w:cs="Arial"/>
                <w:sz w:val="24"/>
                <w:szCs w:val="24"/>
              </w:rPr>
              <w:t>Supervisa de manera presencial durante cada evento o reunión; en caso de no ser posible de forma presencial, requerirá un informe al asistente para proceder a su visto bueno.</w:t>
            </w:r>
          </w:p>
        </w:tc>
      </w:tr>
      <w:tr w:rsidR="005B5032" w:rsidRPr="0087679F" w:rsidTr="0087679F">
        <w:tc>
          <w:tcPr>
            <w:tcW w:w="8926" w:type="dxa"/>
            <w:gridSpan w:val="3"/>
          </w:tcPr>
          <w:p w:rsidR="005B5032" w:rsidRPr="0087679F" w:rsidRDefault="005B5032" w:rsidP="005B50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FIN DEL PROCESO</w:t>
            </w:r>
          </w:p>
        </w:tc>
      </w:tr>
    </w:tbl>
    <w:p w:rsidR="00AB0A30" w:rsidRPr="0087679F" w:rsidRDefault="00AB0A30" w:rsidP="00AB0A30">
      <w:pPr>
        <w:spacing w:line="360" w:lineRule="auto"/>
        <w:rPr>
          <w:rFonts w:ascii="Arial" w:hAnsi="Arial" w:cs="Arial"/>
        </w:rPr>
      </w:pPr>
    </w:p>
    <w:p w:rsidR="00AB0A30" w:rsidRDefault="00AB0A30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Pr="0087679F" w:rsidRDefault="0087679F" w:rsidP="00AB0A30">
      <w:pPr>
        <w:spacing w:line="360" w:lineRule="auto"/>
        <w:rPr>
          <w:rFonts w:ascii="Arial" w:hAnsi="Arial" w:cs="Arial"/>
        </w:rPr>
      </w:pPr>
    </w:p>
    <w:p w:rsidR="0087679F" w:rsidRPr="0087679F" w:rsidRDefault="0087679F" w:rsidP="00AB0A30">
      <w:pPr>
        <w:tabs>
          <w:tab w:val="left" w:pos="1556"/>
        </w:tabs>
        <w:spacing w:line="360" w:lineRule="auto"/>
        <w:rPr>
          <w:rFonts w:ascii="Arial" w:hAnsi="Arial" w:cs="Arial"/>
        </w:rPr>
      </w:pPr>
    </w:p>
    <w:p w:rsidR="00D635CE" w:rsidRPr="0087679F" w:rsidRDefault="00D635CE" w:rsidP="00AB0A30">
      <w:pPr>
        <w:tabs>
          <w:tab w:val="left" w:pos="1556"/>
        </w:tabs>
        <w:spacing w:line="360" w:lineRule="auto"/>
        <w:rPr>
          <w:rFonts w:ascii="Arial" w:hAnsi="Arial" w:cs="Arial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88"/>
        <w:gridCol w:w="2409"/>
        <w:gridCol w:w="5529"/>
      </w:tblGrid>
      <w:tr w:rsidR="004C6BEF" w:rsidRPr="0087679F" w:rsidTr="0087679F">
        <w:trPr>
          <w:trHeight w:val="701"/>
        </w:trPr>
        <w:tc>
          <w:tcPr>
            <w:tcW w:w="8926" w:type="dxa"/>
            <w:gridSpan w:val="3"/>
            <w:shd w:val="clear" w:color="auto" w:fill="D0CECE" w:themeFill="background2" w:themeFillShade="E6"/>
          </w:tcPr>
          <w:p w:rsidR="004C6BEF" w:rsidRPr="0087679F" w:rsidRDefault="004C6BEF" w:rsidP="00BE2F8F">
            <w:pPr>
              <w:tabs>
                <w:tab w:val="center" w:pos="4447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ab/>
              <w:t>Descripción del Proceso</w:t>
            </w:r>
          </w:p>
        </w:tc>
      </w:tr>
      <w:tr w:rsidR="004C6BEF" w:rsidRPr="0087679F" w:rsidTr="0087679F">
        <w:tc>
          <w:tcPr>
            <w:tcW w:w="8926" w:type="dxa"/>
            <w:gridSpan w:val="3"/>
          </w:tcPr>
          <w:p w:rsidR="004C6BEF" w:rsidRPr="0087679F" w:rsidRDefault="004C6BEF" w:rsidP="00BE2F8F">
            <w:pPr>
              <w:tabs>
                <w:tab w:val="left" w:pos="3476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Nombre de la Dirección: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  <w:r w:rsidRPr="0087679F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4C6BEF" w:rsidRPr="0087679F" w:rsidTr="0087679F">
        <w:tc>
          <w:tcPr>
            <w:tcW w:w="8926" w:type="dxa"/>
            <w:gridSpan w:val="3"/>
            <w:shd w:val="clear" w:color="auto" w:fill="D0CECE" w:themeFill="background2" w:themeFillShade="E6"/>
          </w:tcPr>
          <w:p w:rsidR="004C6BEF" w:rsidRPr="0087679F" w:rsidRDefault="004C6BEF" w:rsidP="00BE2F8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Título del procedimiento: </w:t>
            </w:r>
            <w:r w:rsidR="0087679F">
              <w:rPr>
                <w:rFonts w:ascii="Arial" w:hAnsi="Arial" w:cs="Arial"/>
                <w:b/>
                <w:sz w:val="24"/>
                <w:szCs w:val="24"/>
              </w:rPr>
              <w:t xml:space="preserve">Protocolo </w:t>
            </w:r>
            <w:r w:rsidRPr="0087679F">
              <w:rPr>
                <w:rFonts w:ascii="Arial" w:hAnsi="Arial" w:cs="Arial"/>
                <w:b/>
                <w:sz w:val="24"/>
                <w:szCs w:val="24"/>
              </w:rPr>
              <w:t>Aeropuerto</w:t>
            </w:r>
          </w:p>
        </w:tc>
      </w:tr>
      <w:tr w:rsidR="004C6BEF" w:rsidRPr="0087679F" w:rsidTr="0087679F">
        <w:tc>
          <w:tcPr>
            <w:tcW w:w="3397" w:type="dxa"/>
            <w:gridSpan w:val="2"/>
          </w:tcPr>
          <w:p w:rsidR="004C6BEF" w:rsidRPr="0087679F" w:rsidRDefault="004C6BEF" w:rsidP="00BE2F8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Inicia: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  <w:tc>
          <w:tcPr>
            <w:tcW w:w="5529" w:type="dxa"/>
          </w:tcPr>
          <w:p w:rsidR="004C6BEF" w:rsidRPr="0087679F" w:rsidRDefault="004C6BEF" w:rsidP="00BE2F8F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 xml:space="preserve">Finaliza: </w:t>
            </w:r>
            <w:r w:rsidRPr="0087679F">
              <w:rPr>
                <w:rFonts w:ascii="Arial" w:hAnsi="Arial" w:cs="Arial"/>
                <w:sz w:val="24"/>
                <w:szCs w:val="24"/>
              </w:rPr>
              <w:t>Protocolo</w:t>
            </w:r>
          </w:p>
        </w:tc>
      </w:tr>
      <w:tr w:rsidR="00D61BCC" w:rsidRPr="0087679F" w:rsidTr="0087679F">
        <w:tc>
          <w:tcPr>
            <w:tcW w:w="988" w:type="dxa"/>
            <w:shd w:val="clear" w:color="auto" w:fill="D0CECE" w:themeFill="background2" w:themeFillShade="E6"/>
            <w:vAlign w:val="center"/>
          </w:tcPr>
          <w:p w:rsidR="00D61BCC" w:rsidRPr="0087679F" w:rsidRDefault="0087679F" w:rsidP="00BE2F8F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Paso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D61BCC" w:rsidRPr="0087679F" w:rsidRDefault="00D61BCC" w:rsidP="0087679F">
            <w:pPr>
              <w:tabs>
                <w:tab w:val="center" w:pos="812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>Puesto Responsable</w:t>
            </w:r>
          </w:p>
        </w:tc>
        <w:tc>
          <w:tcPr>
            <w:tcW w:w="5529" w:type="dxa"/>
            <w:shd w:val="clear" w:color="auto" w:fill="D0CECE" w:themeFill="background2" w:themeFillShade="E6"/>
            <w:vAlign w:val="center"/>
          </w:tcPr>
          <w:p w:rsidR="00D61BCC" w:rsidRPr="0087679F" w:rsidRDefault="00D61BCC" w:rsidP="001E4A1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679F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</w:tr>
      <w:tr w:rsidR="00D61BCC" w:rsidRPr="0087679F" w:rsidTr="0087679F">
        <w:tc>
          <w:tcPr>
            <w:tcW w:w="988" w:type="dxa"/>
          </w:tcPr>
          <w:p w:rsidR="00D61BCC" w:rsidRPr="0087679F" w:rsidRDefault="00D61BCC" w:rsidP="00D61B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D61BCC" w:rsidRPr="0087679F" w:rsidRDefault="00D61BCC" w:rsidP="00BE2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  <w:tc>
          <w:tcPr>
            <w:tcW w:w="5529" w:type="dxa"/>
          </w:tcPr>
          <w:p w:rsidR="00D61BCC" w:rsidRPr="0087679F" w:rsidRDefault="00D61BCC" w:rsidP="001E4A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Recibe orden de atención protocolar en aeropuerto y designa un asistente.</w:t>
            </w:r>
          </w:p>
        </w:tc>
      </w:tr>
      <w:tr w:rsidR="00D61BCC" w:rsidRPr="0087679F" w:rsidTr="0087679F">
        <w:tc>
          <w:tcPr>
            <w:tcW w:w="988" w:type="dxa"/>
          </w:tcPr>
          <w:p w:rsidR="00D61BCC" w:rsidRPr="0087679F" w:rsidRDefault="00D61BCC" w:rsidP="00D61B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D61BCC" w:rsidRPr="0087679F" w:rsidRDefault="00D61BCC" w:rsidP="00BE2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Asistente</w:t>
            </w:r>
          </w:p>
        </w:tc>
        <w:tc>
          <w:tcPr>
            <w:tcW w:w="5529" w:type="dxa"/>
          </w:tcPr>
          <w:p w:rsidR="00D61BCC" w:rsidRPr="0087679F" w:rsidRDefault="00D61BCC" w:rsidP="001E4A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Llenar formulario en el portal del Ministerio de Relaciones Exteriores, para reservar salón diplomático del aeropuerto y se solicita vehículo en VICECIS.</w:t>
            </w:r>
          </w:p>
        </w:tc>
      </w:tr>
      <w:tr w:rsidR="00D61BCC" w:rsidRPr="0087679F" w:rsidTr="0087679F">
        <w:tc>
          <w:tcPr>
            <w:tcW w:w="988" w:type="dxa"/>
          </w:tcPr>
          <w:p w:rsidR="00D61BCC" w:rsidRPr="0087679F" w:rsidRDefault="00D61BCC" w:rsidP="00D61B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D61BCC" w:rsidRPr="0087679F" w:rsidRDefault="00D61BCC" w:rsidP="00BE2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Asistente</w:t>
            </w:r>
          </w:p>
        </w:tc>
        <w:tc>
          <w:tcPr>
            <w:tcW w:w="5529" w:type="dxa"/>
          </w:tcPr>
          <w:p w:rsidR="00D61BCC" w:rsidRPr="0087679F" w:rsidRDefault="00D61BCC" w:rsidP="001E4A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Recibe y asiste al funcionario en todas las gestiones de aeropuerto.</w:t>
            </w:r>
          </w:p>
        </w:tc>
      </w:tr>
      <w:tr w:rsidR="00D61BCC" w:rsidRPr="0087679F" w:rsidTr="0087679F">
        <w:tc>
          <w:tcPr>
            <w:tcW w:w="988" w:type="dxa"/>
          </w:tcPr>
          <w:p w:rsidR="00D61BCC" w:rsidRPr="0087679F" w:rsidRDefault="00D61BCC" w:rsidP="00D61BC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D61BCC" w:rsidRPr="0087679F" w:rsidRDefault="00D61BCC" w:rsidP="00BE2F8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Asistente</w:t>
            </w:r>
          </w:p>
        </w:tc>
        <w:tc>
          <w:tcPr>
            <w:tcW w:w="5529" w:type="dxa"/>
          </w:tcPr>
          <w:p w:rsidR="00D61BCC" w:rsidRPr="0087679F" w:rsidRDefault="00D61BCC" w:rsidP="001E4A1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 xml:space="preserve">Se informa al Director de protocolo de la finalización del proceso para su supervisión. </w:t>
            </w:r>
          </w:p>
        </w:tc>
      </w:tr>
      <w:tr w:rsidR="004C6BEF" w:rsidRPr="0087679F" w:rsidTr="0087679F">
        <w:tc>
          <w:tcPr>
            <w:tcW w:w="8926" w:type="dxa"/>
            <w:gridSpan w:val="3"/>
          </w:tcPr>
          <w:p w:rsidR="004C6BEF" w:rsidRPr="0087679F" w:rsidRDefault="004C6BEF" w:rsidP="00BE2F8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679F">
              <w:rPr>
                <w:rFonts w:ascii="Arial" w:hAnsi="Arial" w:cs="Arial"/>
                <w:sz w:val="24"/>
                <w:szCs w:val="24"/>
              </w:rPr>
              <w:t>FIN DEL PROCESO</w:t>
            </w:r>
          </w:p>
        </w:tc>
      </w:tr>
    </w:tbl>
    <w:p w:rsidR="00AB0A30" w:rsidRPr="0087679F" w:rsidRDefault="00AB0A30" w:rsidP="0087679F">
      <w:pPr>
        <w:spacing w:line="360" w:lineRule="auto"/>
        <w:rPr>
          <w:rFonts w:ascii="Arial" w:hAnsi="Arial" w:cs="Arial"/>
        </w:rPr>
      </w:pPr>
    </w:p>
    <w:sectPr w:rsidR="00AB0A30" w:rsidRPr="0087679F" w:rsidSect="00500E38">
      <w:headerReference w:type="default" r:id="rId8"/>
      <w:footerReference w:type="default" r:id="rId9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843" w:rsidRDefault="00571843" w:rsidP="005B1EDE">
      <w:r>
        <w:separator/>
      </w:r>
    </w:p>
  </w:endnote>
  <w:endnote w:type="continuationSeparator" w:id="0">
    <w:p w:rsidR="00571843" w:rsidRDefault="0057184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783742"/>
      <w:docPartObj>
        <w:docPartGallery w:val="Page Numbers (Bottom of Page)"/>
        <w:docPartUnique/>
      </w:docPartObj>
    </w:sdtPr>
    <w:sdtEndPr/>
    <w:sdtContent>
      <w:p w:rsidR="006B02FF" w:rsidRDefault="006B02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79F" w:rsidRPr="0087679F">
          <w:rPr>
            <w:noProof/>
            <w:lang w:val="es-ES"/>
          </w:rPr>
          <w:t>10</w:t>
        </w:r>
        <w:r>
          <w:fldChar w:fldCharType="end"/>
        </w:r>
      </w:p>
    </w:sdtContent>
  </w:sdt>
  <w:p w:rsidR="006D5AF7" w:rsidRDefault="006D5AF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843" w:rsidRDefault="00571843" w:rsidP="005B1EDE">
      <w:r>
        <w:separator/>
      </w:r>
    </w:p>
  </w:footnote>
  <w:footnote w:type="continuationSeparator" w:id="0">
    <w:p w:rsidR="00571843" w:rsidRDefault="0057184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663AB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37B60A0F" wp14:editId="5DACB5E4">
          <wp:simplePos x="0" y="0"/>
          <wp:positionH relativeFrom="column">
            <wp:posOffset>1367790</wp:posOffset>
          </wp:positionH>
          <wp:positionV relativeFrom="paragraph">
            <wp:posOffset>-1905</wp:posOffset>
          </wp:positionV>
          <wp:extent cx="2495550" cy="647700"/>
          <wp:effectExtent l="0" t="0" r="0" b="0"/>
          <wp:wrapNone/>
          <wp:docPr id="2" name="Imagen 1">
            <a:extLst xmlns:a="http://schemas.openxmlformats.org/drawingml/2006/main">
              <a:ext uri="{FF2B5EF4-FFF2-40B4-BE49-F238E27FC236}">
                <a16:creationId xmlns:a16="http://schemas.microsoft.com/office/drawing/2014/main" id="{A1A1DAD2-CE6E-4B08-A320-CFE0E3D8AB0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A1A1DAD2-CE6E-4B08-A320-CFE0E3D8AB08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5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08C1"/>
    <w:multiLevelType w:val="multilevel"/>
    <w:tmpl w:val="3D4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D64C1"/>
    <w:multiLevelType w:val="hybridMultilevel"/>
    <w:tmpl w:val="019C0FF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A18"/>
    <w:multiLevelType w:val="multilevel"/>
    <w:tmpl w:val="3D4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F85B0E"/>
    <w:multiLevelType w:val="hybridMultilevel"/>
    <w:tmpl w:val="46382E7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D0E93"/>
    <w:multiLevelType w:val="hybridMultilevel"/>
    <w:tmpl w:val="84FAD2E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21896"/>
    <w:multiLevelType w:val="hybridMultilevel"/>
    <w:tmpl w:val="F5F2D7F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06056"/>
    <w:multiLevelType w:val="hybridMultilevel"/>
    <w:tmpl w:val="A504246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A47F2A"/>
    <w:multiLevelType w:val="hybridMultilevel"/>
    <w:tmpl w:val="4520557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C0E9D"/>
    <w:multiLevelType w:val="hybridMultilevel"/>
    <w:tmpl w:val="9DCAEA4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7767F"/>
    <w:multiLevelType w:val="hybridMultilevel"/>
    <w:tmpl w:val="913AEC4A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0B0D27"/>
    <w:multiLevelType w:val="hybridMultilevel"/>
    <w:tmpl w:val="180CE5F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115C4"/>
    <w:multiLevelType w:val="hybridMultilevel"/>
    <w:tmpl w:val="04822F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80066"/>
    <w:multiLevelType w:val="hybridMultilevel"/>
    <w:tmpl w:val="CE506958"/>
    <w:lvl w:ilvl="0" w:tplc="79AC5B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2493C"/>
    <w:multiLevelType w:val="hybridMultilevel"/>
    <w:tmpl w:val="B2B0B38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A32D7"/>
    <w:multiLevelType w:val="hybridMultilevel"/>
    <w:tmpl w:val="8BBAE9C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00EB3"/>
    <w:multiLevelType w:val="hybridMultilevel"/>
    <w:tmpl w:val="255A7310"/>
    <w:lvl w:ilvl="0" w:tplc="1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084D3F"/>
    <w:multiLevelType w:val="multilevel"/>
    <w:tmpl w:val="3D44B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D00C76"/>
    <w:multiLevelType w:val="hybridMultilevel"/>
    <w:tmpl w:val="599C1C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165C4"/>
    <w:multiLevelType w:val="hybridMultilevel"/>
    <w:tmpl w:val="B3A8EA0E"/>
    <w:lvl w:ilvl="0" w:tplc="79AC5B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7"/>
  </w:num>
  <w:num w:numId="5">
    <w:abstractNumId w:val="17"/>
  </w:num>
  <w:num w:numId="6">
    <w:abstractNumId w:val="6"/>
  </w:num>
  <w:num w:numId="7">
    <w:abstractNumId w:val="12"/>
  </w:num>
  <w:num w:numId="8">
    <w:abstractNumId w:val="18"/>
  </w:num>
  <w:num w:numId="9">
    <w:abstractNumId w:val="13"/>
  </w:num>
  <w:num w:numId="10">
    <w:abstractNumId w:val="16"/>
  </w:num>
  <w:num w:numId="11">
    <w:abstractNumId w:val="0"/>
  </w:num>
  <w:num w:numId="12">
    <w:abstractNumId w:val="2"/>
  </w:num>
  <w:num w:numId="13">
    <w:abstractNumId w:val="3"/>
  </w:num>
  <w:num w:numId="14">
    <w:abstractNumId w:val="14"/>
  </w:num>
  <w:num w:numId="15">
    <w:abstractNumId w:val="10"/>
  </w:num>
  <w:num w:numId="16">
    <w:abstractNumId w:val="4"/>
  </w:num>
  <w:num w:numId="17">
    <w:abstractNumId w:val="9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11936"/>
    <w:rsid w:val="00017172"/>
    <w:rsid w:val="000300AA"/>
    <w:rsid w:val="00031C0D"/>
    <w:rsid w:val="00083D15"/>
    <w:rsid w:val="000972FE"/>
    <w:rsid w:val="000E67B3"/>
    <w:rsid w:val="000F2694"/>
    <w:rsid w:val="00105759"/>
    <w:rsid w:val="00107A45"/>
    <w:rsid w:val="0011144A"/>
    <w:rsid w:val="001369B8"/>
    <w:rsid w:val="001377EC"/>
    <w:rsid w:val="0015664E"/>
    <w:rsid w:val="00156AD8"/>
    <w:rsid w:val="0016747A"/>
    <w:rsid w:val="001844EE"/>
    <w:rsid w:val="001B1CF4"/>
    <w:rsid w:val="001B7C18"/>
    <w:rsid w:val="001E02AA"/>
    <w:rsid w:val="001E4A1E"/>
    <w:rsid w:val="00233496"/>
    <w:rsid w:val="00254680"/>
    <w:rsid w:val="0025631B"/>
    <w:rsid w:val="00266811"/>
    <w:rsid w:val="002A28D7"/>
    <w:rsid w:val="002A6C70"/>
    <w:rsid w:val="002D1E21"/>
    <w:rsid w:val="002D460E"/>
    <w:rsid w:val="002E3D46"/>
    <w:rsid w:val="002E46C9"/>
    <w:rsid w:val="002F3F42"/>
    <w:rsid w:val="00333C1E"/>
    <w:rsid w:val="00343D47"/>
    <w:rsid w:val="00347ADF"/>
    <w:rsid w:val="00403FF7"/>
    <w:rsid w:val="00405A7A"/>
    <w:rsid w:val="004477CA"/>
    <w:rsid w:val="004712F3"/>
    <w:rsid w:val="004B0E9D"/>
    <w:rsid w:val="004C05E5"/>
    <w:rsid w:val="004C5A6F"/>
    <w:rsid w:val="004C6BEF"/>
    <w:rsid w:val="004D4AD3"/>
    <w:rsid w:val="004E041C"/>
    <w:rsid w:val="004F4B7C"/>
    <w:rsid w:val="00500E38"/>
    <w:rsid w:val="00513B7B"/>
    <w:rsid w:val="00515E7F"/>
    <w:rsid w:val="00517C86"/>
    <w:rsid w:val="00521E24"/>
    <w:rsid w:val="005232ED"/>
    <w:rsid w:val="005571F0"/>
    <w:rsid w:val="00571843"/>
    <w:rsid w:val="00582518"/>
    <w:rsid w:val="00585CE2"/>
    <w:rsid w:val="005A0F84"/>
    <w:rsid w:val="005B1EDE"/>
    <w:rsid w:val="005B5032"/>
    <w:rsid w:val="005C5B70"/>
    <w:rsid w:val="005C7E4D"/>
    <w:rsid w:val="005F7E69"/>
    <w:rsid w:val="006152CC"/>
    <w:rsid w:val="00634E30"/>
    <w:rsid w:val="00641FD5"/>
    <w:rsid w:val="00663AB6"/>
    <w:rsid w:val="006B02FF"/>
    <w:rsid w:val="006B6D6C"/>
    <w:rsid w:val="006D5AF7"/>
    <w:rsid w:val="006D6045"/>
    <w:rsid w:val="006D7CDD"/>
    <w:rsid w:val="006E4A18"/>
    <w:rsid w:val="006F6C64"/>
    <w:rsid w:val="0071079C"/>
    <w:rsid w:val="007225ED"/>
    <w:rsid w:val="00742B94"/>
    <w:rsid w:val="00767DF0"/>
    <w:rsid w:val="00773BFC"/>
    <w:rsid w:val="0078396B"/>
    <w:rsid w:val="00786F10"/>
    <w:rsid w:val="00787F2A"/>
    <w:rsid w:val="007A5F4D"/>
    <w:rsid w:val="007C7EFA"/>
    <w:rsid w:val="007D2341"/>
    <w:rsid w:val="007E4B66"/>
    <w:rsid w:val="007E4E4B"/>
    <w:rsid w:val="007E5AE5"/>
    <w:rsid w:val="007E6375"/>
    <w:rsid w:val="007F0C21"/>
    <w:rsid w:val="00801937"/>
    <w:rsid w:val="0080707C"/>
    <w:rsid w:val="00830AD7"/>
    <w:rsid w:val="0087679F"/>
    <w:rsid w:val="008872C8"/>
    <w:rsid w:val="0089769F"/>
    <w:rsid w:val="008F1804"/>
    <w:rsid w:val="009919DF"/>
    <w:rsid w:val="009B6F91"/>
    <w:rsid w:val="009F142C"/>
    <w:rsid w:val="009F6EF0"/>
    <w:rsid w:val="00A4422D"/>
    <w:rsid w:val="00A55AF6"/>
    <w:rsid w:val="00A61377"/>
    <w:rsid w:val="00A72567"/>
    <w:rsid w:val="00A72873"/>
    <w:rsid w:val="00AB0A30"/>
    <w:rsid w:val="00AD2457"/>
    <w:rsid w:val="00AE3E4B"/>
    <w:rsid w:val="00AE63A4"/>
    <w:rsid w:val="00B20BA1"/>
    <w:rsid w:val="00B35911"/>
    <w:rsid w:val="00B8035C"/>
    <w:rsid w:val="00BA3552"/>
    <w:rsid w:val="00BF0AD8"/>
    <w:rsid w:val="00C02BE2"/>
    <w:rsid w:val="00C1755F"/>
    <w:rsid w:val="00C17FC4"/>
    <w:rsid w:val="00C20147"/>
    <w:rsid w:val="00C24C7B"/>
    <w:rsid w:val="00C77641"/>
    <w:rsid w:val="00C800B0"/>
    <w:rsid w:val="00C866DC"/>
    <w:rsid w:val="00C95AF6"/>
    <w:rsid w:val="00C95DE0"/>
    <w:rsid w:val="00CA543D"/>
    <w:rsid w:val="00CD4364"/>
    <w:rsid w:val="00CD741F"/>
    <w:rsid w:val="00D40701"/>
    <w:rsid w:val="00D61BCC"/>
    <w:rsid w:val="00D635CE"/>
    <w:rsid w:val="00D864E0"/>
    <w:rsid w:val="00D96C25"/>
    <w:rsid w:val="00DB15C3"/>
    <w:rsid w:val="00DB2015"/>
    <w:rsid w:val="00DC1DFA"/>
    <w:rsid w:val="00E517C1"/>
    <w:rsid w:val="00E5651D"/>
    <w:rsid w:val="00EB3227"/>
    <w:rsid w:val="00EB4B3D"/>
    <w:rsid w:val="00ED1DDA"/>
    <w:rsid w:val="00ED3675"/>
    <w:rsid w:val="00ED6487"/>
    <w:rsid w:val="00EE3818"/>
    <w:rsid w:val="00F10F51"/>
    <w:rsid w:val="00F74D3C"/>
    <w:rsid w:val="00F84B4E"/>
    <w:rsid w:val="00FB5D86"/>
    <w:rsid w:val="00FD0705"/>
    <w:rsid w:val="00FE6E44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A7A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377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4D4A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0A3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7E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7E4D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405A7A"/>
    <w:rPr>
      <w:rFonts w:ascii="Times New Roman" w:hAnsi="Times New Roman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1377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TtuloTDC">
    <w:name w:val="TOC Heading"/>
    <w:basedOn w:val="Ttulo1"/>
    <w:next w:val="Normal"/>
    <w:uiPriority w:val="39"/>
    <w:unhideWhenUsed/>
    <w:qFormat/>
    <w:rsid w:val="001377EC"/>
    <w:pPr>
      <w:spacing w:line="259" w:lineRule="auto"/>
      <w:outlineLvl w:val="9"/>
    </w:pPr>
    <w:rPr>
      <w:lang w:val="es-GT" w:eastAsia="es-GT"/>
    </w:rPr>
  </w:style>
  <w:style w:type="paragraph" w:styleId="Ttulo">
    <w:name w:val="Title"/>
    <w:basedOn w:val="Normal"/>
    <w:next w:val="Normal"/>
    <w:link w:val="TtuloCar"/>
    <w:uiPriority w:val="10"/>
    <w:qFormat/>
    <w:rsid w:val="001377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377E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Estilo1">
    <w:name w:val="Estilo1"/>
    <w:basedOn w:val="Ttulo"/>
    <w:next w:val="Ttulo1"/>
    <w:link w:val="Estilo1Car"/>
    <w:qFormat/>
    <w:rsid w:val="001377EC"/>
    <w:pPr>
      <w:spacing w:line="360" w:lineRule="auto"/>
      <w:jc w:val="center"/>
    </w:pPr>
    <w:rPr>
      <w:sz w:val="24"/>
    </w:rPr>
  </w:style>
  <w:style w:type="paragraph" w:customStyle="1" w:styleId="Estilo2">
    <w:name w:val="Estilo2"/>
    <w:basedOn w:val="Estilo1"/>
    <w:link w:val="Estilo2Car"/>
    <w:qFormat/>
    <w:rsid w:val="001377EC"/>
    <w:rPr>
      <w:b/>
    </w:rPr>
  </w:style>
  <w:style w:type="character" w:customStyle="1" w:styleId="Estilo1Car">
    <w:name w:val="Estilo1 Car"/>
    <w:basedOn w:val="TtuloCar"/>
    <w:link w:val="Estilo1"/>
    <w:rsid w:val="001377EC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customStyle="1" w:styleId="Estilo3">
    <w:name w:val="Estilo3"/>
    <w:basedOn w:val="Ttulo"/>
    <w:link w:val="Estilo3Car"/>
    <w:autoRedefine/>
    <w:qFormat/>
    <w:rsid w:val="001377EC"/>
    <w:pPr>
      <w:jc w:val="center"/>
    </w:pPr>
    <w:rPr>
      <w:b/>
      <w:sz w:val="24"/>
    </w:rPr>
  </w:style>
  <w:style w:type="character" w:customStyle="1" w:styleId="Estilo2Car">
    <w:name w:val="Estilo2 Car"/>
    <w:basedOn w:val="Estilo1Car"/>
    <w:link w:val="Estilo2"/>
    <w:rsid w:val="001377EC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55AF6"/>
    <w:rPr>
      <w:color w:val="0563C1" w:themeColor="hyperlink"/>
      <w:u w:val="single"/>
    </w:rPr>
  </w:style>
  <w:style w:type="character" w:customStyle="1" w:styleId="Estilo3Car">
    <w:name w:val="Estilo3 Car"/>
    <w:basedOn w:val="TtuloCar"/>
    <w:link w:val="Estilo3"/>
    <w:rsid w:val="001377EC"/>
    <w:rPr>
      <w:rFonts w:asciiTheme="majorHAnsi" w:eastAsiaTheme="majorEastAsia" w:hAnsiTheme="majorHAnsi" w:cstheme="majorBidi"/>
      <w:b/>
      <w:spacing w:val="-10"/>
      <w:kern w:val="28"/>
      <w:sz w:val="56"/>
      <w:szCs w:val="56"/>
      <w:lang w:val="es-ES_tradnl"/>
    </w:rPr>
  </w:style>
  <w:style w:type="paragraph" w:styleId="TDC1">
    <w:name w:val="toc 1"/>
    <w:basedOn w:val="Normal"/>
    <w:next w:val="Normal"/>
    <w:autoRedefine/>
    <w:uiPriority w:val="39"/>
    <w:unhideWhenUsed/>
    <w:rsid w:val="000972F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39C3015-4A14-4B61-8FB6-FC4BF434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Lyceth Sandoval Mejía</cp:lastModifiedBy>
  <cp:revision>2</cp:revision>
  <cp:lastPrinted>2022-09-19T21:55:00Z</cp:lastPrinted>
  <dcterms:created xsi:type="dcterms:W3CDTF">2025-02-13T17:56:00Z</dcterms:created>
  <dcterms:modified xsi:type="dcterms:W3CDTF">2025-02-13T17:56:00Z</dcterms:modified>
</cp:coreProperties>
</file>