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17" w:rsidRPr="00A73AAD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bookmarkStart w:id="0" w:name="_GoBack"/>
      <w:bookmarkEnd w:id="0"/>
      <w:r w:rsidRPr="00A73AAD">
        <w:rPr>
          <w:rFonts w:ascii="Altivo Light" w:hAnsi="Altivo Light" w:cs="Arial"/>
          <w:b/>
        </w:rPr>
        <w:t>ACUERDO INTERNO SGV-</w:t>
      </w:r>
      <w:r w:rsidR="009514C3" w:rsidRPr="00A73AAD">
        <w:rPr>
          <w:rFonts w:ascii="Altivo Light" w:hAnsi="Altivo Light" w:cs="Arial"/>
          <w:b/>
        </w:rPr>
        <w:t>19</w:t>
      </w:r>
      <w:r w:rsidRPr="00A73AAD">
        <w:rPr>
          <w:rFonts w:ascii="Altivo Light" w:hAnsi="Altivo Light" w:cs="Arial"/>
          <w:b/>
        </w:rPr>
        <w:t>-2025</w:t>
      </w:r>
    </w:p>
    <w:p w:rsidR="00A21F17" w:rsidRPr="00A73AAD" w:rsidRDefault="00A21F17" w:rsidP="00A21F1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A21F17" w:rsidRPr="00A73AAD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r w:rsidRPr="00A73AAD">
        <w:rPr>
          <w:rFonts w:ascii="Altivo Light" w:hAnsi="Altivo Light" w:cs="Arial"/>
          <w:b/>
        </w:rPr>
        <w:t xml:space="preserve">Guatemala, </w:t>
      </w:r>
      <w:r w:rsidR="009514C3" w:rsidRPr="00A73AAD">
        <w:rPr>
          <w:rFonts w:ascii="Altivo Light" w:hAnsi="Altivo Light" w:cs="Arial"/>
          <w:b/>
        </w:rPr>
        <w:t xml:space="preserve">15 de julio </w:t>
      </w:r>
      <w:r w:rsidRPr="00A73AAD">
        <w:rPr>
          <w:rFonts w:ascii="Altivo Light" w:hAnsi="Altivo Light" w:cs="Arial"/>
          <w:b/>
        </w:rPr>
        <w:t>de 202</w:t>
      </w:r>
      <w:r w:rsidR="00C73B60" w:rsidRPr="00A73AAD">
        <w:rPr>
          <w:rFonts w:ascii="Altivo Light" w:hAnsi="Altivo Light" w:cs="Arial"/>
          <w:b/>
        </w:rPr>
        <w:t>5</w:t>
      </w:r>
    </w:p>
    <w:p w:rsidR="00A21F17" w:rsidRPr="00A73AAD" w:rsidRDefault="00A21F17" w:rsidP="00A21F1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A21F17" w:rsidRPr="00A73AAD" w:rsidRDefault="00A21F17" w:rsidP="00A21F17">
      <w:pPr>
        <w:autoSpaceDE w:val="0"/>
        <w:autoSpaceDN w:val="0"/>
        <w:adjustRightInd w:val="0"/>
        <w:spacing w:line="276" w:lineRule="auto"/>
        <w:jc w:val="both"/>
        <w:rPr>
          <w:rFonts w:ascii="Altivo Light" w:hAnsi="Altivo Light" w:cs="Arial"/>
          <w:b/>
        </w:rPr>
      </w:pPr>
      <w:r w:rsidRPr="00A73AAD">
        <w:rPr>
          <w:rFonts w:ascii="Altivo Light" w:hAnsi="Altivo Light" w:cs="Arial"/>
          <w:b/>
        </w:rPr>
        <w:t>LA SECRETARÍA GENERAL DE LA VICEPRESIDENCIA DE LA REPÚBLICA</w:t>
      </w:r>
    </w:p>
    <w:p w:rsidR="00A21F17" w:rsidRPr="00A73AAD" w:rsidRDefault="00A21F17" w:rsidP="00A21F1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A21F17" w:rsidRPr="00A73AAD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r w:rsidRPr="00A73AAD">
        <w:rPr>
          <w:rFonts w:ascii="Altivo Light" w:hAnsi="Altivo Light" w:cs="Arial"/>
          <w:b/>
        </w:rPr>
        <w:t>CONSIDERANDO</w:t>
      </w:r>
    </w:p>
    <w:p w:rsidR="00A21F17" w:rsidRPr="00A73AAD" w:rsidRDefault="00A21F17" w:rsidP="00A21F17">
      <w:pPr>
        <w:jc w:val="both"/>
        <w:rPr>
          <w:rFonts w:ascii="Altivo Light" w:hAnsi="Altivo Light"/>
        </w:rPr>
      </w:pP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/>
        </w:rPr>
      </w:pPr>
      <w:r w:rsidRPr="00A73AAD">
        <w:rPr>
          <w:rFonts w:ascii="Altivo Light" w:hAnsi="Altivo Light"/>
        </w:rPr>
        <w:t xml:space="preserve">Que en Acuerdo Interno </w:t>
      </w:r>
      <w:r w:rsidR="009514C3" w:rsidRPr="00A73AAD">
        <w:rPr>
          <w:rFonts w:ascii="Altivo Light" w:hAnsi="Altivo Light"/>
        </w:rPr>
        <w:t>SGV-04-2023 de fecha 20 de julio de 2023, se aprobó el Manual de Normas y Procedimientos de la Unidad de Servicios Generales y Transportes de la Vicepresidencia de la República, con el objeto de regular el cumplimiento de las actividades del personal de esa unidad y cumplir con los aspectos contenidos en el Acuerdo Número A-39-2023, Normas Generales y Técnicas de Control Interno Gubernamental de la Contraloría General de Cuentas.  Manual que fue reformado por el Acuerdo Interno</w:t>
      </w:r>
      <w:r w:rsidR="009514C3" w:rsidRPr="00A73AAD">
        <w:t xml:space="preserve"> </w:t>
      </w:r>
      <w:r w:rsidR="009514C3" w:rsidRPr="00A73AAD">
        <w:rPr>
          <w:rFonts w:ascii="Altivo Light" w:hAnsi="Altivo Light"/>
        </w:rPr>
        <w:t>SGV-01-2024 de fecha 10 de enero de 2024.</w:t>
      </w: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/>
        </w:rPr>
      </w:pPr>
    </w:p>
    <w:p w:rsidR="00A21F17" w:rsidRPr="00A73AAD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r w:rsidRPr="00A73AAD">
        <w:rPr>
          <w:rFonts w:ascii="Altivo Light" w:hAnsi="Altivo Light" w:cs="Arial"/>
          <w:b/>
        </w:rPr>
        <w:t>CONSIDERANDO</w:t>
      </w: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/>
        </w:rPr>
      </w:pP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/>
        </w:rPr>
      </w:pPr>
      <w:r w:rsidRPr="00A73AAD">
        <w:rPr>
          <w:rFonts w:ascii="Altivo Light" w:hAnsi="Altivo Light"/>
        </w:rPr>
        <w:t>Que es necesario emitir un nuevo Acuerdo Interno, para adecuarlo a las necesidades actuales de la Vicepresidencia de la República</w:t>
      </w:r>
      <w:r w:rsidR="009514C3" w:rsidRPr="00A73AAD">
        <w:rPr>
          <w:rFonts w:ascii="Altivo Light" w:hAnsi="Altivo Light"/>
        </w:rPr>
        <w:t xml:space="preserve">. </w:t>
      </w:r>
      <w:r w:rsidRPr="00A73AAD">
        <w:rPr>
          <w:rFonts w:ascii="Altivo Light" w:hAnsi="Altivo Light"/>
        </w:rPr>
        <w:t>Por lo que, es procedente emitir el presente Acuerdo.</w:t>
      </w: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 w:cs="Arial"/>
        </w:rPr>
      </w:pPr>
    </w:p>
    <w:p w:rsidR="00A21F17" w:rsidRPr="00A73AAD" w:rsidRDefault="00A21F17" w:rsidP="00A21F17">
      <w:pPr>
        <w:spacing w:line="276" w:lineRule="auto"/>
        <w:jc w:val="center"/>
        <w:rPr>
          <w:rFonts w:ascii="Altivo Light" w:hAnsi="Altivo Light" w:cs="Arial"/>
          <w:b/>
        </w:rPr>
      </w:pPr>
      <w:r w:rsidRPr="00A73AAD">
        <w:rPr>
          <w:rFonts w:ascii="Altivo Light" w:hAnsi="Altivo Light" w:cs="Arial"/>
          <w:b/>
        </w:rPr>
        <w:t>POR TANTO</w:t>
      </w:r>
    </w:p>
    <w:p w:rsidR="00A21F17" w:rsidRPr="00A73AAD" w:rsidRDefault="00A21F17" w:rsidP="00A21F1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A21F17" w:rsidRPr="00A73AAD" w:rsidRDefault="00A73AAD" w:rsidP="00A73AAD">
      <w:pPr>
        <w:spacing w:line="276" w:lineRule="auto"/>
        <w:jc w:val="both"/>
        <w:rPr>
          <w:rFonts w:ascii="Montserrat" w:hAnsi="Montserrat" w:cs="Arial"/>
        </w:rPr>
      </w:pPr>
      <w:r w:rsidRPr="00A73AAD">
        <w:rPr>
          <w:rFonts w:ascii="Montserrat" w:hAnsi="Montserrat" w:cs="Arial"/>
        </w:rPr>
        <w:t xml:space="preserve">En cumplimiento de sus atribuciones y de lo establecido en el artículo 154 de la Constitución Política de la República de Guatemala, y con fundamento en el Decreto Número 101-97 del Congreso de la República de Guatemala, y las Normas Generales y Técnicas de Control Interno Gubernamental, aprobadas mediante Acuerdo número A-039-2023 del Contralor General de Cuentas.   </w:t>
      </w:r>
    </w:p>
    <w:p w:rsidR="00A73AAD" w:rsidRPr="00A73AAD" w:rsidRDefault="00A73AAD" w:rsidP="00A73AAD">
      <w:pPr>
        <w:spacing w:line="276" w:lineRule="auto"/>
        <w:jc w:val="both"/>
        <w:rPr>
          <w:rFonts w:ascii="Altivo Light" w:hAnsi="Altivo Light" w:cs="Arial"/>
          <w:b/>
        </w:rPr>
      </w:pPr>
    </w:p>
    <w:p w:rsidR="00A21F17" w:rsidRPr="00A73AAD" w:rsidRDefault="00A21F17" w:rsidP="00A21F17">
      <w:pPr>
        <w:spacing w:line="276" w:lineRule="auto"/>
        <w:jc w:val="center"/>
        <w:rPr>
          <w:rFonts w:ascii="Altivo Light" w:hAnsi="Altivo Light" w:cs="Arial"/>
          <w:b/>
        </w:rPr>
      </w:pPr>
      <w:r w:rsidRPr="00A73AAD">
        <w:rPr>
          <w:rFonts w:ascii="Altivo Light" w:hAnsi="Altivo Light" w:cs="Arial"/>
          <w:b/>
        </w:rPr>
        <w:t>ACUERDA</w:t>
      </w:r>
    </w:p>
    <w:p w:rsidR="00A21F17" w:rsidRPr="00A73AAD" w:rsidRDefault="00A21F17" w:rsidP="00A21F17">
      <w:pPr>
        <w:spacing w:line="276" w:lineRule="auto"/>
        <w:rPr>
          <w:rFonts w:ascii="Altivo Light" w:hAnsi="Altivo Light"/>
          <w:b/>
        </w:rPr>
      </w:pP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/>
        </w:rPr>
      </w:pPr>
      <w:r w:rsidRPr="00A73AAD">
        <w:rPr>
          <w:rFonts w:ascii="Altivo Light" w:hAnsi="Altivo Light"/>
          <w:b/>
        </w:rPr>
        <w:t xml:space="preserve">Artículo 1. </w:t>
      </w:r>
      <w:r w:rsidRPr="00A73AAD">
        <w:rPr>
          <w:rFonts w:ascii="Altivo Light" w:hAnsi="Altivo Light"/>
        </w:rPr>
        <w:t xml:space="preserve">Se derogan los Acuerdos Internos </w:t>
      </w:r>
      <w:r w:rsidR="00A73AAD" w:rsidRPr="00A73AAD">
        <w:rPr>
          <w:rFonts w:ascii="Altivo Light" w:hAnsi="Altivo Light"/>
        </w:rPr>
        <w:t>SGV-04-2023 de fecha 20 de julio de 2023</w:t>
      </w:r>
      <w:r w:rsidRPr="00A73AAD">
        <w:rPr>
          <w:rFonts w:ascii="Altivo Light" w:hAnsi="Altivo Light"/>
        </w:rPr>
        <w:t xml:space="preserve"> y </w:t>
      </w:r>
      <w:r w:rsidR="00A73AAD" w:rsidRPr="00A73AAD">
        <w:rPr>
          <w:rFonts w:ascii="Altivo Light" w:hAnsi="Altivo Light"/>
        </w:rPr>
        <w:t>SGV-01-2024 de fecha 10 de enero de 2024</w:t>
      </w:r>
      <w:r w:rsidRPr="00A73AAD">
        <w:rPr>
          <w:rFonts w:ascii="Altivo Light" w:hAnsi="Altivo Light"/>
        </w:rPr>
        <w:t>, que</w:t>
      </w:r>
      <w:r w:rsidR="00A73AAD" w:rsidRPr="00A73AAD">
        <w:rPr>
          <w:rFonts w:ascii="Altivo Light" w:hAnsi="Altivo Light"/>
        </w:rPr>
        <w:t xml:space="preserve"> aprobó el</w:t>
      </w:r>
      <w:r w:rsidRPr="00A73AAD">
        <w:rPr>
          <w:rFonts w:ascii="Altivo Light" w:hAnsi="Altivo Light"/>
        </w:rPr>
        <w:t xml:space="preserve"> </w:t>
      </w:r>
      <w:r w:rsidR="00A73AAD" w:rsidRPr="00A73AAD">
        <w:rPr>
          <w:rFonts w:ascii="Altivo Light" w:hAnsi="Altivo Light"/>
        </w:rPr>
        <w:t>Manual de Normas y Procedimientos de la Unidad de Servicios Generales y Transportes de la Vicepresidencia de la República.</w:t>
      </w:r>
      <w:r w:rsidRPr="00A73AAD">
        <w:rPr>
          <w:rFonts w:ascii="Altivo Light" w:hAnsi="Altivo Light"/>
        </w:rPr>
        <w:t xml:space="preserve"> </w:t>
      </w: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/>
        </w:rPr>
      </w:pPr>
    </w:p>
    <w:p w:rsidR="00A21F17" w:rsidRPr="00A73AAD" w:rsidRDefault="00A21F17" w:rsidP="00A73AAD">
      <w:pPr>
        <w:spacing w:line="276" w:lineRule="auto"/>
        <w:jc w:val="both"/>
        <w:rPr>
          <w:rFonts w:ascii="Altivo Light" w:hAnsi="Altivo Light"/>
        </w:rPr>
      </w:pPr>
      <w:r w:rsidRPr="00A73AAD">
        <w:rPr>
          <w:rFonts w:ascii="Altivo Light" w:hAnsi="Altivo Light"/>
          <w:b/>
        </w:rPr>
        <w:lastRenderedPageBreak/>
        <w:t xml:space="preserve">Artículo 2. </w:t>
      </w:r>
      <w:r w:rsidR="00A73AAD" w:rsidRPr="00A73AAD">
        <w:rPr>
          <w:rFonts w:ascii="Altivo Light" w:hAnsi="Altivo Light"/>
        </w:rPr>
        <w:t>Aprobar el nuevo Manual de Normas y Procedimientos de la Unidad de Servicios Generales y Transportes de la Vicepresidencia de la República, el cual consta de 14 folios.</w:t>
      </w:r>
    </w:p>
    <w:p w:rsidR="00A73AAD" w:rsidRPr="00A73AAD" w:rsidRDefault="00A73AAD" w:rsidP="00A73AAD">
      <w:pPr>
        <w:spacing w:line="276" w:lineRule="auto"/>
        <w:jc w:val="both"/>
        <w:rPr>
          <w:rFonts w:ascii="Altivo Light" w:hAnsi="Altivo Light"/>
        </w:rPr>
      </w:pP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/>
        </w:rPr>
      </w:pPr>
      <w:r w:rsidRPr="00A73AAD">
        <w:rPr>
          <w:rFonts w:ascii="Altivo Light" w:hAnsi="Altivo Light"/>
          <w:b/>
        </w:rPr>
        <w:t xml:space="preserve">Artículo </w:t>
      </w:r>
      <w:r w:rsidR="00A73AAD" w:rsidRPr="00A73AAD">
        <w:rPr>
          <w:rFonts w:ascii="Altivo Light" w:hAnsi="Altivo Light"/>
          <w:b/>
        </w:rPr>
        <w:t>3</w:t>
      </w:r>
      <w:r w:rsidRPr="00A73AAD">
        <w:rPr>
          <w:rFonts w:ascii="Altivo Light" w:hAnsi="Altivo Light"/>
          <w:b/>
        </w:rPr>
        <w:t xml:space="preserve">. </w:t>
      </w:r>
      <w:r w:rsidRPr="00A73AAD">
        <w:rPr>
          <w:rFonts w:ascii="Altivo Light" w:hAnsi="Altivo Light"/>
        </w:rPr>
        <w:t>El presente Acuerdo Interno entra en vigencia inmediatamente, debiendo publicarse en la página oficial de la Vicepresidencia de la República.</w:t>
      </w:r>
    </w:p>
    <w:p w:rsidR="00A21F17" w:rsidRPr="00A73AAD" w:rsidRDefault="00A21F17" w:rsidP="00A21F17">
      <w:pPr>
        <w:spacing w:line="276" w:lineRule="auto"/>
        <w:jc w:val="both"/>
        <w:rPr>
          <w:rFonts w:ascii="Altivo Light" w:hAnsi="Altivo Light" w:cs="Arial"/>
        </w:rPr>
      </w:pPr>
    </w:p>
    <w:p w:rsidR="00A21F17" w:rsidRPr="00A73AAD" w:rsidRDefault="00A21F17" w:rsidP="00A21F17">
      <w:pPr>
        <w:spacing w:line="276" w:lineRule="auto"/>
        <w:jc w:val="center"/>
        <w:rPr>
          <w:rFonts w:ascii="Altivo Light" w:hAnsi="Altivo Light" w:cs="Arial"/>
          <w:b/>
        </w:rPr>
      </w:pPr>
      <w:r w:rsidRPr="00A73AAD">
        <w:rPr>
          <w:rFonts w:ascii="Altivo Light" w:hAnsi="Altivo Light" w:cs="Arial"/>
          <w:b/>
        </w:rPr>
        <w:t xml:space="preserve">COMUNÍQUESE, </w:t>
      </w:r>
    </w:p>
    <w:p w:rsidR="00A21F17" w:rsidRPr="00A73AAD" w:rsidRDefault="00A21F17" w:rsidP="00A21F17">
      <w:pPr>
        <w:spacing w:line="276" w:lineRule="auto"/>
        <w:rPr>
          <w:rFonts w:ascii="Montserrat" w:hAnsi="Montserrat"/>
        </w:rPr>
      </w:pPr>
    </w:p>
    <w:p w:rsidR="00312D45" w:rsidRPr="00A21F17" w:rsidRDefault="00312D45" w:rsidP="00A21F17"/>
    <w:sectPr w:rsidR="00312D45" w:rsidRPr="00A21F17" w:rsidSect="00530AC6">
      <w:headerReference w:type="default" r:id="rId7"/>
      <w:footerReference w:type="default" r:id="rId8"/>
      <w:pgSz w:w="12242" w:h="18722" w:code="5"/>
      <w:pgMar w:top="2127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F60" w:rsidRDefault="00C65F60" w:rsidP="00312D45">
      <w:r>
        <w:separator/>
      </w:r>
    </w:p>
  </w:endnote>
  <w:endnote w:type="continuationSeparator" w:id="0">
    <w:p w:rsidR="00C65F60" w:rsidRDefault="00C65F60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F60" w:rsidRDefault="00C65F60" w:rsidP="00312D45">
      <w:r>
        <w:separator/>
      </w:r>
    </w:p>
  </w:footnote>
  <w:footnote w:type="continuationSeparator" w:id="0">
    <w:p w:rsidR="00C65F60" w:rsidRDefault="00C65F60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36052"/>
    <w:rsid w:val="00096C80"/>
    <w:rsid w:val="000C7447"/>
    <w:rsid w:val="000F1A81"/>
    <w:rsid w:val="001264EC"/>
    <w:rsid w:val="002939CE"/>
    <w:rsid w:val="00312D45"/>
    <w:rsid w:val="0042629E"/>
    <w:rsid w:val="004C5D7C"/>
    <w:rsid w:val="00530AC6"/>
    <w:rsid w:val="006E6220"/>
    <w:rsid w:val="00771B4C"/>
    <w:rsid w:val="00826960"/>
    <w:rsid w:val="009514C3"/>
    <w:rsid w:val="009C477A"/>
    <w:rsid w:val="009F07CF"/>
    <w:rsid w:val="00A21F17"/>
    <w:rsid w:val="00A25EA6"/>
    <w:rsid w:val="00A45DAD"/>
    <w:rsid w:val="00A73AAD"/>
    <w:rsid w:val="00AD4241"/>
    <w:rsid w:val="00AD6751"/>
    <w:rsid w:val="00B473DE"/>
    <w:rsid w:val="00B62344"/>
    <w:rsid w:val="00B86F0A"/>
    <w:rsid w:val="00C65F60"/>
    <w:rsid w:val="00C73B60"/>
    <w:rsid w:val="00DB2367"/>
    <w:rsid w:val="00DD5B03"/>
    <w:rsid w:val="00ED7564"/>
    <w:rsid w:val="00ED7A88"/>
    <w:rsid w:val="00F070A9"/>
    <w:rsid w:val="00F13704"/>
    <w:rsid w:val="00F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cp:lastPrinted>2025-07-15T19:50:00Z</cp:lastPrinted>
  <dcterms:created xsi:type="dcterms:W3CDTF">2025-07-16T17:50:00Z</dcterms:created>
  <dcterms:modified xsi:type="dcterms:W3CDTF">2025-07-16T17:50:00Z</dcterms:modified>
</cp:coreProperties>
</file>