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366F5075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49216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9F0890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ju</w:t>
      </w:r>
      <w:r w:rsidR="004C61F2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l</w:t>
      </w:r>
      <w:bookmarkStart w:id="0" w:name="_GoBack"/>
      <w:bookmarkEnd w:id="0"/>
      <w:r w:rsidR="009F0890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io</w: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013E4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5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58D3CB78" w14:textId="77777777" w:rsidR="00013E48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Dependencias de la Vicepresidencia de la República                       </w:t>
      </w:r>
    </w:p>
    <w:p w14:paraId="2113CFB9" w14:textId="073A256D" w:rsidR="006E7601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Dirección: 6ª.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Avenida 4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-19 Zona 1 Casa Presidencial</w:t>
      </w:r>
    </w:p>
    <w:p w14:paraId="1014C18E" w14:textId="05BA3BD3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Teléfono: (502) 23212121</w:t>
      </w:r>
    </w:p>
    <w:p w14:paraId="075213CB" w14:textId="77777777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</w:p>
    <w:p w14:paraId="72CE16D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General – ext. 1088</w:t>
      </w:r>
    </w:p>
    <w:p w14:paraId="674FADAB" w14:textId="77324D60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Privada – ext. 10</w:t>
      </w:r>
      <w:r w:rsidR="0087544F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80</w:t>
      </w:r>
    </w:p>
    <w:p w14:paraId="76C6585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Particular – ext. 1062</w:t>
      </w:r>
    </w:p>
    <w:p w14:paraId="32386FB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Dirección de Auditoría Interna de la Vicepresidencia de la República – ext. 1095</w:t>
      </w:r>
    </w:p>
    <w:p w14:paraId="3A23164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Recursos Humanos de la Vicepresidencia de la República – ext. 1017</w:t>
      </w:r>
    </w:p>
    <w:p w14:paraId="6F1B58B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Financiera de la Vicepresidencia de la República – ext. 1042</w:t>
      </w:r>
    </w:p>
    <w:p w14:paraId="072869E3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Informática de la Vicepresidencia de la República – ext. 1040</w:t>
      </w:r>
    </w:p>
    <w:p w14:paraId="3472DC7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Comunicación Social de la Vicepresidencia de la República – ext. 1045</w:t>
      </w:r>
    </w:p>
    <w:p w14:paraId="35819C0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Protocolo de la Vicepresidencia de la República – ext. 1049</w:t>
      </w:r>
    </w:p>
    <w:p w14:paraId="484A77C1" w14:textId="77777777" w:rsidR="006E7601" w:rsidRPr="00013E48" w:rsidRDefault="006E7601" w:rsidP="00013E48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Servicios Generales y Transporte – ext. 1011</w:t>
      </w:r>
    </w:p>
    <w:p w14:paraId="6BE0F317" w14:textId="2D9CA496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Información Pública – ext. 100</w:t>
      </w:r>
      <w:r w:rsidR="0087544F">
        <w:rPr>
          <w:rFonts w:ascii="Montserrat" w:hAnsi="Montserrat"/>
          <w:b/>
          <w:color w:val="1F3864" w:themeColor="accent1" w:themeShade="80"/>
          <w:sz w:val="28"/>
          <w:szCs w:val="28"/>
        </w:rPr>
        <w:t>4</w:t>
      </w:r>
    </w:p>
    <w:p w14:paraId="2FDA9A3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Compras – ext. 1082</w:t>
      </w:r>
    </w:p>
    <w:p w14:paraId="705BEAC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5CBA761A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7851A36D" w14:textId="77777777" w:rsidR="00013E48" w:rsidRDefault="00013E48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</w:p>
    <w:p w14:paraId="23689B66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013E48" w:rsidRDefault="002A151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Hugo Saravia Meda -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Secretario</w:t>
      </w:r>
      <w:proofErr w:type="gramEnd"/>
    </w:p>
    <w:p w14:paraId="4BFEC72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2 Calle 1-00 Zona 10 </w:t>
      </w:r>
    </w:p>
    <w:p w14:paraId="082A968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PBX: (502) 2504-6000 </w:t>
      </w:r>
    </w:p>
    <w:p w14:paraId="64DCB850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0297D30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Danissa Victoria Ramírez de Paz de González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7CF9CA8B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TELEFAX. (502) 2504-8888</w:t>
      </w:r>
    </w:p>
    <w:p w14:paraId="3C310284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F3A5A12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Licda. Gloria Verna Guillermo Lemus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B8CFAC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2495-0600 </w:t>
      </w:r>
    </w:p>
    <w:p w14:paraId="085492F2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89FA2F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Secretaria Nacional de Ciencia y Tecnología (SENACYT)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2F3B6A8B" w14:textId="4C0452B2" w:rsidR="006E7601" w:rsidRPr="00013E48" w:rsidRDefault="00EF261D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Gabriela Monte</w:t>
      </w:r>
      <w:r w:rsidR="00EE0063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negro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Bethancourt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-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57332A9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3ª. Avenida 13-28, Zona 1 - Guatemala</w:t>
      </w:r>
    </w:p>
    <w:p w14:paraId="7F6B40E7" w14:textId="602643BB" w:rsidR="006E7601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PBX. (502) 2317-26</w:t>
      </w:r>
      <w:r w:rsidR="0087544F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00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37014503" w14:textId="46C14308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7F35538F" w14:textId="3BD383FE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C7B889B" w14:textId="6A347A46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7A43B2B5" w14:textId="122BBD72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30F8346" w14:textId="752BEB7E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0F64386" w14:textId="77777777" w:rsidR="0087544F" w:rsidRPr="00013E48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A5D102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6DFDFEC5" w14:textId="77777777" w:rsidR="009F6746" w:rsidRPr="00013E48" w:rsidRDefault="009F6746" w:rsidP="009F6746">
      <w:pPr>
        <w:ind w:left="426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  <w:t xml:space="preserve">DEPEDENCIAS RELACIONADAS CON LA VICEPRESIDENCIA DE LA REPÚBLICA </w:t>
      </w:r>
    </w:p>
    <w:p w14:paraId="0F0B735A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554F6B9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Mervin</w:t>
      </w:r>
      <w:proofErr w:type="spellEnd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Emanuel Pérez </w:t>
      </w: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Pérez</w:t>
      </w:r>
      <w:proofErr w:type="spellEnd"/>
    </w:p>
    <w:p w14:paraId="30339F1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Tel: (502) 7762 -1184</w:t>
      </w:r>
    </w:p>
    <w:p w14:paraId="22E9682C" w14:textId="77777777" w:rsidR="009F6746" w:rsidRPr="00013E48" w:rsidRDefault="009F6746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0B1941" w14:textId="77777777" w:rsidR="009F6746" w:rsidRPr="00013E48" w:rsidRDefault="00BD597F" w:rsidP="009F6746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Altivo Regular" w:hAnsi="Altivo Regular" w:cs="Arial"/>
          <w:color w:val="1F4E79" w:themeColor="accent5" w:themeShade="80"/>
        </w:rPr>
        <w:tab/>
      </w:r>
      <w:r w:rsidR="009F6746"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Comisión Trasnacional del Plan Trifinio –Guatemala</w:t>
      </w:r>
    </w:p>
    <w:p w14:paraId="54D4B0DF" w14:textId="54750B23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César Augusto Beltetón Chacón – Director Ejecutivo</w:t>
      </w:r>
    </w:p>
    <w:p w14:paraId="7E92482E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Avenida La Reforma 6-64 Zona 9, Edificio Plaza Corporativa, Torre I octavo nivel, Oficina 802 </w:t>
      </w:r>
    </w:p>
    <w:p w14:paraId="4CE7FF80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23163250 - 23163251 </w:t>
      </w:r>
    </w:p>
    <w:p w14:paraId="0244CD7C" w14:textId="46DC6C1C" w:rsidR="00BD597F" w:rsidRPr="00013E48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1F4E79" w:themeColor="accent5" w:themeShade="80"/>
        </w:rPr>
      </w:pPr>
    </w:p>
    <w:sectPr w:rsidR="00BD597F" w:rsidRPr="00013E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DB7DC" w14:textId="77777777" w:rsidR="00D1774D" w:rsidRDefault="00D1774D" w:rsidP="0030108E">
      <w:r>
        <w:separator/>
      </w:r>
    </w:p>
  </w:endnote>
  <w:endnote w:type="continuationSeparator" w:id="0">
    <w:p w14:paraId="655D26EA" w14:textId="77777777" w:rsidR="00D1774D" w:rsidRDefault="00D1774D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F92B7" w14:textId="77777777" w:rsidR="00D1774D" w:rsidRDefault="00D1774D" w:rsidP="0030108E">
      <w:r>
        <w:separator/>
      </w:r>
    </w:p>
  </w:footnote>
  <w:footnote w:type="continuationSeparator" w:id="0">
    <w:p w14:paraId="481B17B1" w14:textId="77777777" w:rsidR="00D1774D" w:rsidRDefault="00D1774D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13E48"/>
    <w:rsid w:val="000277DD"/>
    <w:rsid w:val="00041168"/>
    <w:rsid w:val="000A4FE8"/>
    <w:rsid w:val="000C2CBB"/>
    <w:rsid w:val="000C603B"/>
    <w:rsid w:val="00161070"/>
    <w:rsid w:val="001B3E7D"/>
    <w:rsid w:val="001C3B38"/>
    <w:rsid w:val="00210665"/>
    <w:rsid w:val="00280E56"/>
    <w:rsid w:val="002A1511"/>
    <w:rsid w:val="002A7852"/>
    <w:rsid w:val="002D7023"/>
    <w:rsid w:val="002E23B4"/>
    <w:rsid w:val="0030108E"/>
    <w:rsid w:val="0034290B"/>
    <w:rsid w:val="003A3559"/>
    <w:rsid w:val="003B4969"/>
    <w:rsid w:val="00427467"/>
    <w:rsid w:val="0044348B"/>
    <w:rsid w:val="0049216B"/>
    <w:rsid w:val="004C61F2"/>
    <w:rsid w:val="004D2A9C"/>
    <w:rsid w:val="004F4F11"/>
    <w:rsid w:val="005341AE"/>
    <w:rsid w:val="00536C15"/>
    <w:rsid w:val="005533D4"/>
    <w:rsid w:val="005768AF"/>
    <w:rsid w:val="005D2312"/>
    <w:rsid w:val="005E7AF0"/>
    <w:rsid w:val="00625E59"/>
    <w:rsid w:val="006367F8"/>
    <w:rsid w:val="006D3223"/>
    <w:rsid w:val="006E7601"/>
    <w:rsid w:val="0070171E"/>
    <w:rsid w:val="00720163"/>
    <w:rsid w:val="007251E6"/>
    <w:rsid w:val="00755C7A"/>
    <w:rsid w:val="00793D23"/>
    <w:rsid w:val="007C25C4"/>
    <w:rsid w:val="00811E4B"/>
    <w:rsid w:val="00820166"/>
    <w:rsid w:val="00862585"/>
    <w:rsid w:val="0086712B"/>
    <w:rsid w:val="0087544F"/>
    <w:rsid w:val="00877AB3"/>
    <w:rsid w:val="00877D33"/>
    <w:rsid w:val="008803ED"/>
    <w:rsid w:val="008C3489"/>
    <w:rsid w:val="008C7544"/>
    <w:rsid w:val="008E20E4"/>
    <w:rsid w:val="008F27D4"/>
    <w:rsid w:val="00962B7D"/>
    <w:rsid w:val="00975309"/>
    <w:rsid w:val="009F0890"/>
    <w:rsid w:val="009F6746"/>
    <w:rsid w:val="00A15543"/>
    <w:rsid w:val="00A56971"/>
    <w:rsid w:val="00A63D6C"/>
    <w:rsid w:val="00A649A7"/>
    <w:rsid w:val="00AF5A16"/>
    <w:rsid w:val="00B0360C"/>
    <w:rsid w:val="00B1690F"/>
    <w:rsid w:val="00B80E87"/>
    <w:rsid w:val="00B82A1F"/>
    <w:rsid w:val="00BC2172"/>
    <w:rsid w:val="00BD597F"/>
    <w:rsid w:val="00C02104"/>
    <w:rsid w:val="00C123ED"/>
    <w:rsid w:val="00C13068"/>
    <w:rsid w:val="00CC2984"/>
    <w:rsid w:val="00CF4F82"/>
    <w:rsid w:val="00D0619A"/>
    <w:rsid w:val="00D147A0"/>
    <w:rsid w:val="00D1774D"/>
    <w:rsid w:val="00D21B44"/>
    <w:rsid w:val="00D30A0E"/>
    <w:rsid w:val="00D97159"/>
    <w:rsid w:val="00DC4929"/>
    <w:rsid w:val="00DD11A4"/>
    <w:rsid w:val="00EA3736"/>
    <w:rsid w:val="00EB6883"/>
    <w:rsid w:val="00EE0063"/>
    <w:rsid w:val="00EE189D"/>
    <w:rsid w:val="00EF261D"/>
    <w:rsid w:val="00F93220"/>
    <w:rsid w:val="00FB75BA"/>
    <w:rsid w:val="00F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3</cp:revision>
  <cp:lastPrinted>2024-09-03T16:48:00Z</cp:lastPrinted>
  <dcterms:created xsi:type="dcterms:W3CDTF">2025-07-17T20:58:00Z</dcterms:created>
  <dcterms:modified xsi:type="dcterms:W3CDTF">2025-08-20T15:30:00Z</dcterms:modified>
</cp:coreProperties>
</file>