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4A1B"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INFORME DE RENDICIÓN DE CUENTAS</w:t>
      </w:r>
    </w:p>
    <w:p w14:paraId="4563B750"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VICEPRESIDENCIA DE LA REPÚBLICA</w:t>
      </w:r>
    </w:p>
    <w:p w14:paraId="1D7C592C" w14:textId="2CC72F08" w:rsidR="00FB561F" w:rsidRPr="00E33CBF" w:rsidRDefault="00FB561F" w:rsidP="00E94014">
      <w:pPr>
        <w:jc w:val="center"/>
        <w:rPr>
          <w:rFonts w:ascii="Arial" w:hAnsi="Arial" w:cs="Arial"/>
          <w:b/>
          <w:u w:val="single"/>
          <w:lang w:val="es-MX"/>
        </w:rPr>
      </w:pPr>
      <w:r>
        <w:rPr>
          <w:rFonts w:ascii="Arial" w:hAnsi="Arial" w:cs="Arial"/>
          <w:b/>
          <w:u w:val="single"/>
          <w:lang w:val="es-MX"/>
        </w:rPr>
        <w:t>EJERCICIO FISCAL 202</w:t>
      </w:r>
      <w:r w:rsidR="0066088D">
        <w:rPr>
          <w:rFonts w:ascii="Arial" w:hAnsi="Arial" w:cs="Arial"/>
          <w:b/>
          <w:u w:val="single"/>
          <w:lang w:val="es-MX"/>
        </w:rPr>
        <w:t>4</w:t>
      </w:r>
    </w:p>
    <w:p w14:paraId="4675B00C" w14:textId="77777777" w:rsidR="00FB561F" w:rsidRDefault="00FB561F" w:rsidP="00FB561F">
      <w:pPr>
        <w:spacing w:line="360" w:lineRule="auto"/>
        <w:jc w:val="both"/>
        <w:rPr>
          <w:rFonts w:ascii="Arial" w:hAnsi="Arial" w:cs="Arial"/>
          <w:lang w:val="es-MX"/>
        </w:rPr>
      </w:pPr>
      <w:bookmarkStart w:id="0" w:name="_GoBack"/>
      <w:bookmarkEnd w:id="0"/>
    </w:p>
    <w:p w14:paraId="2BEF85A4" w14:textId="0E0CED29" w:rsidR="00FB561F" w:rsidRDefault="00FB561F" w:rsidP="00FB561F">
      <w:pPr>
        <w:spacing w:line="360" w:lineRule="auto"/>
        <w:jc w:val="both"/>
        <w:rPr>
          <w:rFonts w:ascii="Arial" w:hAnsi="Arial" w:cs="Arial"/>
          <w:lang w:val="es-MX"/>
        </w:rPr>
      </w:pPr>
      <w:r>
        <w:rPr>
          <w:rFonts w:ascii="Arial" w:hAnsi="Arial" w:cs="Arial"/>
          <w:lang w:val="es-MX"/>
        </w:rPr>
        <w:t xml:space="preserve">En cumplimiento a lo que establecen los artículos 4 y 17 Ter  inciso h, del Decreto número 101-97 del Congreso de la República de Guatemala, Ley Orgánica del Presupuesto y sus reformas y de conformidad con el Decreto número </w:t>
      </w:r>
      <w:r w:rsidR="00D05EF5">
        <w:rPr>
          <w:rFonts w:ascii="Arial" w:hAnsi="Arial" w:cs="Arial"/>
          <w:lang w:val="es-MX"/>
        </w:rPr>
        <w:t>36</w:t>
      </w:r>
      <w:r>
        <w:rPr>
          <w:rFonts w:ascii="Arial" w:hAnsi="Arial" w:cs="Arial"/>
          <w:lang w:val="es-MX"/>
        </w:rPr>
        <w:t>-202</w:t>
      </w:r>
      <w:r w:rsidR="00D05EF5">
        <w:rPr>
          <w:rFonts w:ascii="Arial" w:hAnsi="Arial" w:cs="Arial"/>
          <w:lang w:val="es-MX"/>
        </w:rPr>
        <w:t>4</w:t>
      </w:r>
      <w:r>
        <w:rPr>
          <w:rFonts w:ascii="Arial" w:hAnsi="Arial" w:cs="Arial"/>
          <w:lang w:val="es-MX"/>
        </w:rPr>
        <w:t xml:space="preserve"> del Congreso de la República de Guatemala, “Ley del Presupuesto General de Ingresos y Egresos del Estado para el ejercicio fiscal 20</w:t>
      </w:r>
      <w:r w:rsidR="00D05EF5">
        <w:rPr>
          <w:rFonts w:ascii="Arial" w:hAnsi="Arial" w:cs="Arial"/>
          <w:lang w:val="es-MX"/>
        </w:rPr>
        <w:t>25</w:t>
      </w:r>
      <w:r>
        <w:rPr>
          <w:rFonts w:ascii="Arial" w:hAnsi="Arial" w:cs="Arial"/>
          <w:lang w:val="es-MX"/>
        </w:rPr>
        <w:t>, la Vicepresidencia de la República, a través de la Dirección Financiera, presenta el informe analítico de la ejecución presupuestaria de egresos período comprendido del 1 de enero al 31 de diciembre de 202</w:t>
      </w:r>
      <w:r w:rsidR="0066088D">
        <w:rPr>
          <w:rFonts w:ascii="Arial" w:hAnsi="Arial" w:cs="Arial"/>
          <w:lang w:val="es-MX"/>
        </w:rPr>
        <w:t>4</w:t>
      </w:r>
      <w:r>
        <w:rPr>
          <w:rFonts w:ascii="Arial" w:hAnsi="Arial" w:cs="Arial"/>
          <w:lang w:val="es-MX"/>
        </w:rPr>
        <w:t>.</w:t>
      </w:r>
    </w:p>
    <w:p w14:paraId="45662C91" w14:textId="77777777" w:rsidR="0066088D" w:rsidRDefault="0066088D" w:rsidP="00FB561F">
      <w:pPr>
        <w:spacing w:line="360" w:lineRule="auto"/>
        <w:jc w:val="both"/>
        <w:rPr>
          <w:rFonts w:ascii="Arial" w:hAnsi="Arial" w:cs="Arial"/>
          <w:lang w:val="es-MX"/>
        </w:rPr>
      </w:pPr>
    </w:p>
    <w:p w14:paraId="1EE6B0C8" w14:textId="390CB0E8" w:rsidR="00FB561F" w:rsidRDefault="00FB561F" w:rsidP="00FB561F">
      <w:pPr>
        <w:spacing w:line="360" w:lineRule="auto"/>
        <w:jc w:val="both"/>
        <w:rPr>
          <w:rFonts w:ascii="Arial" w:hAnsi="Arial" w:cs="Arial"/>
          <w:lang w:val="es-MX"/>
        </w:rPr>
      </w:pPr>
      <w:r>
        <w:rPr>
          <w:rFonts w:ascii="Arial" w:hAnsi="Arial" w:cs="Arial"/>
          <w:lang w:val="es-MX"/>
        </w:rPr>
        <w:t xml:space="preserve">El informe, está estructurado de la forma siguiente: </w:t>
      </w:r>
    </w:p>
    <w:p w14:paraId="1318B815" w14:textId="77777777" w:rsidR="00FB561F" w:rsidRDefault="00FB561F" w:rsidP="00FB561F">
      <w:pPr>
        <w:spacing w:line="360" w:lineRule="auto"/>
        <w:jc w:val="both"/>
        <w:rPr>
          <w:rFonts w:ascii="Arial" w:hAnsi="Arial" w:cs="Arial"/>
          <w:lang w:val="es-MX"/>
        </w:rPr>
      </w:pPr>
    </w:p>
    <w:p w14:paraId="365AC5C9" w14:textId="4CCABF6E" w:rsidR="00FB561F" w:rsidRDefault="00FB561F" w:rsidP="00FB561F">
      <w:pPr>
        <w:pStyle w:val="Prrafodelista"/>
        <w:numPr>
          <w:ilvl w:val="0"/>
          <w:numId w:val="8"/>
        </w:numPr>
        <w:spacing w:line="360" w:lineRule="auto"/>
        <w:jc w:val="both"/>
        <w:rPr>
          <w:rFonts w:ascii="Arial" w:hAnsi="Arial" w:cs="Arial"/>
          <w:lang w:val="es-MX"/>
        </w:rPr>
      </w:pPr>
      <w:r w:rsidRPr="005C4C15">
        <w:rPr>
          <w:rFonts w:ascii="Arial" w:hAnsi="Arial" w:cs="Arial"/>
          <w:lang w:val="es-MX"/>
        </w:rPr>
        <w:t>Resumen Ejecutivo: Presenta la ejecución presupuestaria por programas de los egresos registra</w:t>
      </w:r>
      <w:r>
        <w:rPr>
          <w:rFonts w:ascii="Arial" w:hAnsi="Arial" w:cs="Arial"/>
          <w:lang w:val="es-MX"/>
        </w:rPr>
        <w:t>dos de enero a diciembre de 202</w:t>
      </w:r>
      <w:r w:rsidR="0066088D">
        <w:rPr>
          <w:rFonts w:ascii="Arial" w:hAnsi="Arial" w:cs="Arial"/>
          <w:lang w:val="es-MX"/>
        </w:rPr>
        <w:t>4.</w:t>
      </w:r>
    </w:p>
    <w:p w14:paraId="536286C9" w14:textId="77777777"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 xml:space="preserve">Ejecución presupuestaria de egresos: Ejecución del Presupuesto de Egresos de la Vicepresidencia de la República, donde se registran dos programas 11 “Dirección y Coordinación Ejecutiva” y 99 “Partidas no asignables a Programas” en diferentes clasificadores; tales como: Por Programa, Actividad, Grupo de Gasto, Fuente de Financiamiento y Renglón de Gasto. </w:t>
      </w:r>
    </w:p>
    <w:p w14:paraId="0BD74118" w14:textId="54BCA828"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Cuadro comparativo de ejecución del ejercicio fiscal 202</w:t>
      </w:r>
      <w:r w:rsidR="0066088D">
        <w:rPr>
          <w:rFonts w:ascii="Arial" w:hAnsi="Arial" w:cs="Arial"/>
          <w:lang w:val="es-MX"/>
        </w:rPr>
        <w:t>3</w:t>
      </w:r>
      <w:r>
        <w:rPr>
          <w:rFonts w:ascii="Arial" w:hAnsi="Arial" w:cs="Arial"/>
          <w:lang w:val="es-MX"/>
        </w:rPr>
        <w:t xml:space="preserve"> y 202</w:t>
      </w:r>
      <w:r w:rsidR="0066088D">
        <w:rPr>
          <w:rFonts w:ascii="Arial" w:hAnsi="Arial" w:cs="Arial"/>
          <w:lang w:val="es-MX"/>
        </w:rPr>
        <w:t>4</w:t>
      </w:r>
      <w:r>
        <w:rPr>
          <w:rFonts w:ascii="Arial" w:hAnsi="Arial" w:cs="Arial"/>
          <w:lang w:val="es-MX"/>
        </w:rPr>
        <w:t>.</w:t>
      </w:r>
    </w:p>
    <w:p w14:paraId="5BE8F495" w14:textId="77777777" w:rsidR="00FB561F" w:rsidRDefault="00FB561F" w:rsidP="00FB561F">
      <w:pPr>
        <w:spacing w:line="360" w:lineRule="auto"/>
        <w:jc w:val="both"/>
        <w:rPr>
          <w:rFonts w:ascii="Arial" w:hAnsi="Arial" w:cs="Arial"/>
          <w:lang w:val="es-MX"/>
        </w:rPr>
      </w:pPr>
    </w:p>
    <w:p w14:paraId="12FBE12E" w14:textId="77777777" w:rsidR="00FB561F" w:rsidRPr="00C6353B" w:rsidRDefault="00FB561F" w:rsidP="00FB561F">
      <w:pPr>
        <w:spacing w:line="360" w:lineRule="auto"/>
        <w:jc w:val="both"/>
        <w:rPr>
          <w:rFonts w:ascii="Arial" w:hAnsi="Arial" w:cs="Arial"/>
          <w:lang w:val="es-MX"/>
        </w:rPr>
      </w:pPr>
      <w:r>
        <w:rPr>
          <w:rFonts w:ascii="Arial" w:hAnsi="Arial" w:cs="Arial"/>
          <w:lang w:val="es-MX"/>
        </w:rPr>
        <w:t xml:space="preserve">La fuente de información utilizada para elaborar el presente documento es el Sistema Integrado de Administración Financiera SIAF, en la plataforma informática denominada SICOIN WEB, en donde la Administración Financiera UDAF se convierte en centro de registro a través del Sistema de Gestión SIGES, de nómina, de Fondos Rotativos de Inventarios.  Dicho sistema revela la asignación y uso de los recursos públicos ejecutados por esta Vicepresidencia, la transparencia de las operaciones de gestión y grado de eficiencia en la administración financiera. </w:t>
      </w:r>
    </w:p>
    <w:p w14:paraId="3E46CA8B" w14:textId="77777777" w:rsidR="00FB561F" w:rsidRPr="008E7B30" w:rsidRDefault="00FB561F" w:rsidP="00FB561F">
      <w:pPr>
        <w:jc w:val="center"/>
        <w:rPr>
          <w:rFonts w:ascii="Arial" w:hAnsi="Arial" w:cs="Arial"/>
          <w:b/>
          <w:lang w:val="es-MX"/>
        </w:rPr>
      </w:pPr>
      <w:r w:rsidRPr="008E7B30">
        <w:rPr>
          <w:rFonts w:ascii="Arial" w:hAnsi="Arial" w:cs="Arial"/>
          <w:b/>
          <w:lang w:val="es-MX"/>
        </w:rPr>
        <w:lastRenderedPageBreak/>
        <w:t>VICEPRESIDENCIA DE LA REPÚBLICA</w:t>
      </w:r>
    </w:p>
    <w:p w14:paraId="3CD4FF07" w14:textId="77777777" w:rsidR="00FB561F" w:rsidRPr="008E7B30" w:rsidRDefault="00FB561F" w:rsidP="00FB561F">
      <w:pPr>
        <w:jc w:val="center"/>
        <w:rPr>
          <w:rFonts w:ascii="Arial" w:hAnsi="Arial" w:cs="Arial"/>
          <w:b/>
          <w:lang w:val="es-MX"/>
        </w:rPr>
      </w:pPr>
      <w:r w:rsidRPr="008E7B30">
        <w:rPr>
          <w:rFonts w:ascii="Arial" w:hAnsi="Arial" w:cs="Arial"/>
          <w:b/>
          <w:lang w:val="es-MX"/>
        </w:rPr>
        <w:t>RESUMEN EJECUTIVO, EJECUCIÓN PRESUPUESTARIA POR PROGRAMAS</w:t>
      </w:r>
    </w:p>
    <w:p w14:paraId="524882CA" w14:textId="618DB0D8" w:rsidR="00FB561F" w:rsidRPr="008E7B30" w:rsidRDefault="00FB561F" w:rsidP="00FB561F">
      <w:pPr>
        <w:jc w:val="center"/>
        <w:rPr>
          <w:rFonts w:ascii="Arial" w:hAnsi="Arial" w:cs="Arial"/>
          <w:b/>
          <w:lang w:val="es-MX"/>
        </w:rPr>
      </w:pPr>
      <w:r w:rsidRPr="008E7B30">
        <w:rPr>
          <w:rFonts w:ascii="Arial" w:hAnsi="Arial" w:cs="Arial"/>
          <w:b/>
          <w:lang w:val="es-MX"/>
        </w:rPr>
        <w:t xml:space="preserve">EJERCICIO </w:t>
      </w:r>
      <w:r>
        <w:rPr>
          <w:rFonts w:ascii="Arial" w:hAnsi="Arial" w:cs="Arial"/>
          <w:b/>
          <w:lang w:val="es-MX"/>
        </w:rPr>
        <w:t>FISCAL 202</w:t>
      </w:r>
      <w:r w:rsidR="00F36866">
        <w:rPr>
          <w:rFonts w:ascii="Arial" w:hAnsi="Arial" w:cs="Arial"/>
          <w:b/>
          <w:lang w:val="es-MX"/>
        </w:rPr>
        <w:t>4</w:t>
      </w:r>
    </w:p>
    <w:p w14:paraId="42CE51A7" w14:textId="77777777" w:rsidR="00FB561F" w:rsidRDefault="00FB561F" w:rsidP="00FB561F">
      <w:pPr>
        <w:jc w:val="center"/>
        <w:rPr>
          <w:rFonts w:ascii="Arial" w:hAnsi="Arial" w:cs="Arial"/>
          <w:b/>
          <w:lang w:val="es-MX"/>
        </w:rPr>
      </w:pPr>
      <w:r w:rsidRPr="008E7B30">
        <w:rPr>
          <w:rFonts w:ascii="Arial" w:hAnsi="Arial" w:cs="Arial"/>
          <w:b/>
          <w:lang w:val="es-MX"/>
        </w:rPr>
        <w:t>(cantidad en quetzales)</w:t>
      </w:r>
    </w:p>
    <w:p w14:paraId="001F5E72" w14:textId="77777777" w:rsidR="00FB561F" w:rsidRPr="003A4824" w:rsidRDefault="00FB561F" w:rsidP="00FB561F">
      <w:pPr>
        <w:jc w:val="center"/>
        <w:rPr>
          <w:rFonts w:ascii="Arial" w:hAnsi="Arial" w:cs="Arial"/>
          <w:b/>
          <w:sz w:val="18"/>
          <w:lang w:val="es-MX"/>
        </w:rPr>
      </w:pPr>
    </w:p>
    <w:p w14:paraId="4E76E8AC" w14:textId="660F6E6A" w:rsidR="00FB561F" w:rsidRDefault="009C4E24" w:rsidP="00FB561F">
      <w:pPr>
        <w:spacing w:line="360" w:lineRule="auto"/>
        <w:jc w:val="center"/>
        <w:rPr>
          <w:rFonts w:ascii="Arial" w:hAnsi="Arial" w:cs="Arial"/>
          <w:b/>
          <w:lang w:val="es-MX"/>
        </w:rPr>
      </w:pPr>
      <w:r w:rsidRPr="009C4E24">
        <w:rPr>
          <w:noProof/>
        </w:rPr>
        <w:drawing>
          <wp:inline distT="0" distB="0" distL="0" distR="0" wp14:anchorId="57224797" wp14:editId="5D2508C7">
            <wp:extent cx="5611733" cy="510639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052" cy="5109410"/>
                    </a:xfrm>
                    <a:prstGeom prst="rect">
                      <a:avLst/>
                    </a:prstGeom>
                    <a:noFill/>
                    <a:ln>
                      <a:noFill/>
                    </a:ln>
                  </pic:spPr>
                </pic:pic>
              </a:graphicData>
            </a:graphic>
          </wp:inline>
        </w:drawing>
      </w:r>
    </w:p>
    <w:p w14:paraId="42C8DD3C" w14:textId="77777777" w:rsidR="00FB561F" w:rsidRDefault="00FB561F" w:rsidP="00FB561F">
      <w:pPr>
        <w:spacing w:line="360" w:lineRule="auto"/>
        <w:jc w:val="center"/>
        <w:rPr>
          <w:rFonts w:ascii="Arial" w:hAnsi="Arial" w:cs="Arial"/>
          <w:b/>
          <w:lang w:val="es-MX"/>
        </w:rPr>
      </w:pPr>
    </w:p>
    <w:p w14:paraId="2EDC2B5A" w14:textId="77777777" w:rsidR="00FB561F" w:rsidRDefault="00FB561F" w:rsidP="00FB561F">
      <w:pPr>
        <w:spacing w:line="360" w:lineRule="auto"/>
        <w:jc w:val="center"/>
        <w:rPr>
          <w:rFonts w:ascii="Arial" w:hAnsi="Arial" w:cs="Arial"/>
          <w:b/>
          <w:lang w:val="es-MX"/>
        </w:rPr>
      </w:pPr>
    </w:p>
    <w:p w14:paraId="4F77EC64" w14:textId="6788303E" w:rsidR="00FB561F" w:rsidRDefault="00FB561F" w:rsidP="00FB561F">
      <w:pPr>
        <w:spacing w:line="360" w:lineRule="auto"/>
        <w:jc w:val="center"/>
        <w:rPr>
          <w:rFonts w:ascii="Arial" w:hAnsi="Arial" w:cs="Arial"/>
          <w:b/>
          <w:lang w:val="es-MX"/>
        </w:rPr>
      </w:pPr>
    </w:p>
    <w:p w14:paraId="6EAF9ACE" w14:textId="61D2BA55" w:rsidR="009C4E24" w:rsidRDefault="009C4E24" w:rsidP="00FB561F">
      <w:pPr>
        <w:spacing w:line="360" w:lineRule="auto"/>
        <w:jc w:val="center"/>
        <w:rPr>
          <w:rFonts w:ascii="Arial" w:hAnsi="Arial" w:cs="Arial"/>
          <w:b/>
          <w:lang w:val="es-MX"/>
        </w:rPr>
      </w:pPr>
    </w:p>
    <w:p w14:paraId="6C43457D" w14:textId="6BCDBADA" w:rsidR="009C4E24" w:rsidRDefault="009C4E24" w:rsidP="00FB561F">
      <w:pPr>
        <w:spacing w:line="360" w:lineRule="auto"/>
        <w:jc w:val="center"/>
        <w:rPr>
          <w:rFonts w:ascii="Arial" w:hAnsi="Arial" w:cs="Arial"/>
          <w:b/>
          <w:lang w:val="es-MX"/>
        </w:rPr>
      </w:pPr>
    </w:p>
    <w:p w14:paraId="4E863382" w14:textId="0D72D4E0" w:rsidR="009C4E24" w:rsidRDefault="009C4E24" w:rsidP="00FB561F">
      <w:pPr>
        <w:spacing w:line="360" w:lineRule="auto"/>
        <w:jc w:val="center"/>
        <w:rPr>
          <w:rFonts w:ascii="Arial" w:hAnsi="Arial" w:cs="Arial"/>
          <w:b/>
          <w:lang w:val="es-MX"/>
        </w:rPr>
      </w:pPr>
    </w:p>
    <w:p w14:paraId="095D5644" w14:textId="5CC32DB7" w:rsidR="009C4E24" w:rsidRDefault="009C4E24" w:rsidP="00FB561F">
      <w:pPr>
        <w:spacing w:line="360" w:lineRule="auto"/>
        <w:jc w:val="center"/>
        <w:rPr>
          <w:rFonts w:ascii="Arial" w:hAnsi="Arial" w:cs="Arial"/>
          <w:b/>
          <w:lang w:val="es-MX"/>
        </w:rPr>
      </w:pPr>
    </w:p>
    <w:p w14:paraId="46BDBC77" w14:textId="77777777" w:rsidR="009C4E24" w:rsidRDefault="009C4E24" w:rsidP="00FB561F">
      <w:pPr>
        <w:spacing w:line="360" w:lineRule="auto"/>
        <w:jc w:val="center"/>
        <w:rPr>
          <w:rFonts w:ascii="Arial" w:hAnsi="Arial" w:cs="Arial"/>
          <w:b/>
          <w:lang w:val="es-MX"/>
        </w:rPr>
      </w:pPr>
    </w:p>
    <w:p w14:paraId="46B4AA38" w14:textId="5FA6A9A5" w:rsidR="00FB561F" w:rsidRDefault="009C4E24" w:rsidP="00FB561F">
      <w:pPr>
        <w:spacing w:line="360" w:lineRule="auto"/>
        <w:jc w:val="center"/>
        <w:rPr>
          <w:rFonts w:ascii="Arial" w:hAnsi="Arial" w:cs="Arial"/>
          <w:b/>
          <w:lang w:val="es-MX"/>
        </w:rPr>
      </w:pPr>
      <w:r w:rsidRPr="009C4E24">
        <w:rPr>
          <w:noProof/>
        </w:rPr>
        <w:drawing>
          <wp:inline distT="0" distB="0" distL="0" distR="0" wp14:anchorId="17C70BBD" wp14:editId="4A1A219C">
            <wp:extent cx="5612052" cy="7481455"/>
            <wp:effectExtent l="0" t="0" r="825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358" cy="7484529"/>
                    </a:xfrm>
                    <a:prstGeom prst="rect">
                      <a:avLst/>
                    </a:prstGeom>
                    <a:noFill/>
                    <a:ln>
                      <a:noFill/>
                    </a:ln>
                  </pic:spPr>
                </pic:pic>
              </a:graphicData>
            </a:graphic>
          </wp:inline>
        </w:drawing>
      </w:r>
    </w:p>
    <w:p w14:paraId="6A073F87" w14:textId="77777777" w:rsidR="00FB561F" w:rsidRDefault="00FB561F" w:rsidP="00FB561F">
      <w:pPr>
        <w:spacing w:line="360" w:lineRule="auto"/>
        <w:jc w:val="both"/>
        <w:rPr>
          <w:rFonts w:ascii="Arial" w:hAnsi="Arial" w:cs="Arial"/>
        </w:rPr>
      </w:pPr>
    </w:p>
    <w:p w14:paraId="331CFE41" w14:textId="3A318D71" w:rsidR="00FB561F" w:rsidRDefault="009C4E24" w:rsidP="00FB561F">
      <w:pPr>
        <w:spacing w:line="360" w:lineRule="auto"/>
        <w:jc w:val="both"/>
        <w:rPr>
          <w:rFonts w:ascii="Arial" w:hAnsi="Arial" w:cs="Arial"/>
        </w:rPr>
      </w:pPr>
      <w:r w:rsidRPr="009C4E24">
        <w:rPr>
          <w:noProof/>
        </w:rPr>
        <w:drawing>
          <wp:inline distT="0" distB="0" distL="0" distR="0" wp14:anchorId="2BF7EDD9" wp14:editId="27C73877">
            <wp:extent cx="5612130" cy="953386"/>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53386"/>
                    </a:xfrm>
                    <a:prstGeom prst="rect">
                      <a:avLst/>
                    </a:prstGeom>
                    <a:noFill/>
                    <a:ln>
                      <a:noFill/>
                    </a:ln>
                  </pic:spPr>
                </pic:pic>
              </a:graphicData>
            </a:graphic>
          </wp:inline>
        </w:drawing>
      </w:r>
    </w:p>
    <w:p w14:paraId="7A52BFC7" w14:textId="77777777" w:rsidR="00FB561F" w:rsidRDefault="00FB561F" w:rsidP="00FB561F">
      <w:pPr>
        <w:spacing w:line="360" w:lineRule="auto"/>
        <w:jc w:val="both"/>
        <w:rPr>
          <w:rFonts w:ascii="Arial" w:eastAsia="Calibri" w:hAnsi="Arial" w:cs="Arial"/>
        </w:rPr>
      </w:pPr>
    </w:p>
    <w:p w14:paraId="53943006" w14:textId="77777777" w:rsidR="00FB561F" w:rsidRDefault="00FB561F" w:rsidP="00FB561F">
      <w:pPr>
        <w:jc w:val="center"/>
        <w:rPr>
          <w:rFonts w:ascii="Arial" w:eastAsia="Calibri" w:hAnsi="Arial" w:cs="Arial"/>
          <w:b/>
        </w:rPr>
      </w:pPr>
    </w:p>
    <w:p w14:paraId="77034465" w14:textId="77777777" w:rsidR="00FB561F" w:rsidRPr="008D11BC" w:rsidRDefault="00FB561F" w:rsidP="00FB561F">
      <w:pPr>
        <w:jc w:val="center"/>
        <w:rPr>
          <w:rFonts w:ascii="Arial" w:eastAsia="Calibri" w:hAnsi="Arial" w:cs="Arial"/>
          <w:b/>
        </w:rPr>
      </w:pPr>
      <w:r w:rsidRPr="008D11BC">
        <w:rPr>
          <w:rFonts w:ascii="Arial" w:eastAsia="Calibri" w:hAnsi="Arial" w:cs="Arial"/>
          <w:b/>
        </w:rPr>
        <w:t>ESTADO FINANCIERO DE EJECUCICIÓN PRESUPUESTARIA</w:t>
      </w:r>
    </w:p>
    <w:p w14:paraId="5363DE50" w14:textId="631F07DB" w:rsidR="00FB561F" w:rsidRPr="008D11BC" w:rsidRDefault="00FB561F" w:rsidP="00FB561F">
      <w:pPr>
        <w:jc w:val="center"/>
        <w:rPr>
          <w:rFonts w:ascii="Arial" w:eastAsia="Calibri" w:hAnsi="Arial" w:cs="Arial"/>
          <w:b/>
        </w:rPr>
      </w:pPr>
      <w:r w:rsidRPr="008D11BC">
        <w:rPr>
          <w:rFonts w:ascii="Arial" w:eastAsia="Calibri" w:hAnsi="Arial" w:cs="Arial"/>
          <w:b/>
        </w:rPr>
        <w:t>EJERCICIO FISCAL 202</w:t>
      </w:r>
      <w:r w:rsidR="0066088D">
        <w:rPr>
          <w:rFonts w:ascii="Arial" w:eastAsia="Calibri" w:hAnsi="Arial" w:cs="Arial"/>
          <w:b/>
        </w:rPr>
        <w:t>4</w:t>
      </w:r>
    </w:p>
    <w:p w14:paraId="39547436"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77FB0A97" w14:textId="77777777" w:rsidR="00FB561F" w:rsidRPr="008D11BC" w:rsidRDefault="00FB561F" w:rsidP="00FB561F">
      <w:pPr>
        <w:jc w:val="center"/>
        <w:rPr>
          <w:rFonts w:ascii="Arial" w:eastAsia="Calibri" w:hAnsi="Arial" w:cs="Arial"/>
          <w:b/>
          <w:sz w:val="20"/>
        </w:rPr>
      </w:pPr>
    </w:p>
    <w:p w14:paraId="74D22DED" w14:textId="5DD87DBA" w:rsidR="00FB561F" w:rsidRDefault="009C4E24" w:rsidP="00FB561F">
      <w:pPr>
        <w:spacing w:line="360" w:lineRule="auto"/>
        <w:jc w:val="both"/>
        <w:rPr>
          <w:rFonts w:ascii="Arial" w:eastAsia="Calibri" w:hAnsi="Arial" w:cs="Arial"/>
        </w:rPr>
      </w:pPr>
      <w:r w:rsidRPr="009C4E24">
        <w:rPr>
          <w:noProof/>
        </w:rPr>
        <w:drawing>
          <wp:inline distT="0" distB="0" distL="0" distR="0" wp14:anchorId="7A71D970" wp14:editId="65D710EC">
            <wp:extent cx="5612130" cy="2550998"/>
            <wp:effectExtent l="0" t="0" r="762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550998"/>
                    </a:xfrm>
                    <a:prstGeom prst="rect">
                      <a:avLst/>
                    </a:prstGeom>
                    <a:noFill/>
                    <a:ln>
                      <a:noFill/>
                    </a:ln>
                  </pic:spPr>
                </pic:pic>
              </a:graphicData>
            </a:graphic>
          </wp:inline>
        </w:drawing>
      </w:r>
    </w:p>
    <w:p w14:paraId="2410816F" w14:textId="77777777" w:rsidR="00FB561F" w:rsidRDefault="00FB561F" w:rsidP="00FB561F">
      <w:pPr>
        <w:spacing w:line="360" w:lineRule="auto"/>
        <w:jc w:val="both"/>
        <w:rPr>
          <w:rFonts w:ascii="Arial" w:eastAsia="Calibri" w:hAnsi="Arial" w:cs="Arial"/>
        </w:rPr>
      </w:pPr>
    </w:p>
    <w:p w14:paraId="2842337A" w14:textId="77777777" w:rsidR="00FB561F" w:rsidRPr="008D11BC" w:rsidRDefault="00FB561F" w:rsidP="00FB561F">
      <w:pPr>
        <w:jc w:val="center"/>
        <w:rPr>
          <w:rFonts w:ascii="Arial" w:eastAsia="Calibri" w:hAnsi="Arial" w:cs="Arial"/>
          <w:b/>
        </w:rPr>
      </w:pPr>
      <w:r>
        <w:rPr>
          <w:rFonts w:ascii="Arial" w:eastAsia="Calibri" w:hAnsi="Arial" w:cs="Arial"/>
          <w:b/>
        </w:rPr>
        <w:t xml:space="preserve">COMPARATIVO DE EJECUCIÓN </w:t>
      </w:r>
    </w:p>
    <w:p w14:paraId="0EBD92FC" w14:textId="022C1DA0" w:rsidR="00FB561F" w:rsidRPr="008D11BC" w:rsidRDefault="00FB561F" w:rsidP="00FB561F">
      <w:pPr>
        <w:jc w:val="center"/>
        <w:rPr>
          <w:rFonts w:ascii="Arial" w:eastAsia="Calibri" w:hAnsi="Arial" w:cs="Arial"/>
          <w:b/>
        </w:rPr>
      </w:pPr>
      <w:r w:rsidRPr="008D11BC">
        <w:rPr>
          <w:rFonts w:ascii="Arial" w:eastAsia="Calibri" w:hAnsi="Arial" w:cs="Arial"/>
          <w:b/>
        </w:rPr>
        <w:t>EJERCICIO</w:t>
      </w:r>
      <w:r>
        <w:rPr>
          <w:rFonts w:ascii="Arial" w:eastAsia="Calibri" w:hAnsi="Arial" w:cs="Arial"/>
          <w:b/>
        </w:rPr>
        <w:t xml:space="preserve">S </w:t>
      </w:r>
      <w:r w:rsidRPr="008D11BC">
        <w:rPr>
          <w:rFonts w:ascii="Arial" w:eastAsia="Calibri" w:hAnsi="Arial" w:cs="Arial"/>
          <w:b/>
        </w:rPr>
        <w:t>FISCAL</w:t>
      </w:r>
      <w:r>
        <w:rPr>
          <w:rFonts w:ascii="Arial" w:eastAsia="Calibri" w:hAnsi="Arial" w:cs="Arial"/>
          <w:b/>
        </w:rPr>
        <w:t>ES</w:t>
      </w:r>
      <w:r w:rsidRPr="008D11BC">
        <w:rPr>
          <w:rFonts w:ascii="Arial" w:eastAsia="Calibri" w:hAnsi="Arial" w:cs="Arial"/>
          <w:b/>
        </w:rPr>
        <w:t xml:space="preserve"> 202</w:t>
      </w:r>
      <w:r w:rsidR="0066088D">
        <w:rPr>
          <w:rFonts w:ascii="Arial" w:eastAsia="Calibri" w:hAnsi="Arial" w:cs="Arial"/>
          <w:b/>
        </w:rPr>
        <w:t>3</w:t>
      </w:r>
      <w:r>
        <w:rPr>
          <w:rFonts w:ascii="Arial" w:eastAsia="Calibri" w:hAnsi="Arial" w:cs="Arial"/>
          <w:b/>
        </w:rPr>
        <w:t xml:space="preserve"> y 202</w:t>
      </w:r>
      <w:r w:rsidR="0066088D">
        <w:rPr>
          <w:rFonts w:ascii="Arial" w:eastAsia="Calibri" w:hAnsi="Arial" w:cs="Arial"/>
          <w:b/>
        </w:rPr>
        <w:t>4</w:t>
      </w:r>
    </w:p>
    <w:p w14:paraId="19BC81D9"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6FCE336D" w14:textId="77777777" w:rsidR="00FB561F" w:rsidRDefault="00FB561F" w:rsidP="00FB561F">
      <w:pPr>
        <w:spacing w:line="360" w:lineRule="auto"/>
        <w:jc w:val="both"/>
        <w:rPr>
          <w:rFonts w:ascii="Arial" w:eastAsia="Calibri" w:hAnsi="Arial" w:cs="Arial"/>
        </w:rPr>
      </w:pPr>
    </w:p>
    <w:p w14:paraId="5497D562" w14:textId="5969CEC6" w:rsidR="00FB561F" w:rsidRDefault="009C4E24" w:rsidP="00FB561F">
      <w:pPr>
        <w:spacing w:line="360" w:lineRule="auto"/>
        <w:jc w:val="both"/>
        <w:rPr>
          <w:rFonts w:ascii="Arial" w:eastAsia="Calibri" w:hAnsi="Arial" w:cs="Arial"/>
        </w:rPr>
      </w:pPr>
      <w:r w:rsidRPr="009C4E24">
        <w:rPr>
          <w:noProof/>
        </w:rPr>
        <w:drawing>
          <wp:inline distT="0" distB="0" distL="0" distR="0" wp14:anchorId="3001B2D9" wp14:editId="35E83964">
            <wp:extent cx="5608855" cy="99203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2851" cy="994513"/>
                    </a:xfrm>
                    <a:prstGeom prst="rect">
                      <a:avLst/>
                    </a:prstGeom>
                    <a:noFill/>
                    <a:ln>
                      <a:noFill/>
                    </a:ln>
                  </pic:spPr>
                </pic:pic>
              </a:graphicData>
            </a:graphic>
          </wp:inline>
        </w:drawing>
      </w:r>
    </w:p>
    <w:p w14:paraId="5FE1E2F2" w14:textId="77777777" w:rsidR="00FB561F" w:rsidRDefault="00FB561F" w:rsidP="00FB561F">
      <w:pPr>
        <w:spacing w:line="360" w:lineRule="auto"/>
        <w:jc w:val="both"/>
        <w:rPr>
          <w:rFonts w:ascii="Arial" w:eastAsia="Calibri" w:hAnsi="Arial" w:cs="Arial"/>
        </w:rPr>
      </w:pPr>
    </w:p>
    <w:p w14:paraId="77CC4FA7" w14:textId="154C0F9B" w:rsidR="00FB561F" w:rsidRDefault="00FB561F" w:rsidP="00FB561F">
      <w:pPr>
        <w:spacing w:line="360" w:lineRule="auto"/>
        <w:jc w:val="both"/>
        <w:rPr>
          <w:rFonts w:ascii="Arial" w:eastAsia="Calibri" w:hAnsi="Arial" w:cs="Arial"/>
        </w:rPr>
      </w:pPr>
    </w:p>
    <w:p w14:paraId="21FF7970" w14:textId="72853A3C" w:rsidR="009C4E24" w:rsidRDefault="009C4E24" w:rsidP="00FB561F">
      <w:pPr>
        <w:spacing w:line="360" w:lineRule="auto"/>
        <w:jc w:val="both"/>
        <w:rPr>
          <w:rFonts w:ascii="Arial" w:eastAsia="Calibri" w:hAnsi="Arial" w:cs="Arial"/>
        </w:rPr>
      </w:pPr>
    </w:p>
    <w:p w14:paraId="7418AF87" w14:textId="77777777" w:rsidR="00FB561F" w:rsidRDefault="00FB561F" w:rsidP="00FB561F">
      <w:pPr>
        <w:spacing w:line="360" w:lineRule="auto"/>
        <w:jc w:val="both"/>
        <w:rPr>
          <w:rFonts w:ascii="Arial" w:eastAsia="Calibri" w:hAnsi="Arial" w:cs="Arial"/>
        </w:rPr>
      </w:pPr>
      <w:r w:rsidRPr="00033AA3">
        <w:rPr>
          <w:rFonts w:ascii="Arial" w:eastAsia="Calibri" w:hAnsi="Arial" w:cs="Arial"/>
        </w:rPr>
        <w:t>La Constitución Política de l</w:t>
      </w:r>
      <w:r>
        <w:rPr>
          <w:rFonts w:ascii="Arial" w:eastAsia="Calibri" w:hAnsi="Arial" w:cs="Arial"/>
        </w:rPr>
        <w:t>a República de Guatemala, en los</w:t>
      </w:r>
      <w:r w:rsidRPr="00033AA3">
        <w:rPr>
          <w:rFonts w:ascii="Arial" w:eastAsia="Calibri" w:hAnsi="Arial" w:cs="Arial"/>
        </w:rPr>
        <w:t xml:space="preserve"> artículos 190 y 191</w:t>
      </w:r>
      <w:r>
        <w:rPr>
          <w:rFonts w:ascii="Arial" w:eastAsia="Calibri" w:hAnsi="Arial" w:cs="Arial"/>
        </w:rPr>
        <w:t xml:space="preserve">, </w:t>
      </w:r>
      <w:r w:rsidRPr="00033AA3">
        <w:rPr>
          <w:rFonts w:ascii="Arial" w:eastAsia="Calibri" w:hAnsi="Arial" w:cs="Arial"/>
        </w:rPr>
        <w:t xml:space="preserve">regula de forma taxativa las funciones </w:t>
      </w:r>
      <w:r w:rsidRPr="00E64B11">
        <w:rPr>
          <w:rFonts w:ascii="Arial" w:eastAsia="Calibri" w:hAnsi="Arial" w:cs="Arial"/>
          <w:color w:val="000000" w:themeColor="text1"/>
        </w:rPr>
        <w:t xml:space="preserve">del </w:t>
      </w:r>
      <w:proofErr w:type="gramStart"/>
      <w:r w:rsidRPr="00E64B11">
        <w:rPr>
          <w:rFonts w:ascii="Arial" w:eastAsia="Calibri" w:hAnsi="Arial" w:cs="Arial"/>
          <w:color w:val="000000" w:themeColor="text1"/>
        </w:rPr>
        <w:t>Vicepresidente</w:t>
      </w:r>
      <w:proofErr w:type="gramEnd"/>
      <w:r w:rsidRPr="00E64B11">
        <w:rPr>
          <w:rFonts w:ascii="Arial" w:eastAsia="Calibri" w:hAnsi="Arial" w:cs="Arial"/>
          <w:color w:val="000000" w:themeColor="text1"/>
        </w:rPr>
        <w:t xml:space="preserve"> </w:t>
      </w:r>
      <w:r w:rsidRPr="00033AA3">
        <w:rPr>
          <w:rFonts w:ascii="Arial" w:eastAsia="Calibri" w:hAnsi="Arial" w:cs="Arial"/>
        </w:rPr>
        <w:t>de la República, las cuales son coincidentes con la finalidad de existencia del Estado Constitucional de Derecho</w:t>
      </w:r>
      <w:r>
        <w:rPr>
          <w:rFonts w:ascii="Arial" w:eastAsia="Calibri" w:hAnsi="Arial" w:cs="Arial"/>
        </w:rPr>
        <w:t xml:space="preserve">.  El reconocimiento </w:t>
      </w:r>
      <w:r w:rsidRPr="00033AA3">
        <w:rPr>
          <w:rFonts w:ascii="Arial" w:eastAsia="Calibri" w:hAnsi="Arial" w:cs="Arial"/>
        </w:rPr>
        <w:t xml:space="preserve">del </w:t>
      </w:r>
      <w:proofErr w:type="gramStart"/>
      <w:r w:rsidRPr="00033AA3">
        <w:rPr>
          <w:rFonts w:ascii="Arial" w:eastAsia="Calibri" w:hAnsi="Arial" w:cs="Arial"/>
        </w:rPr>
        <w:t>Vicepresidente</w:t>
      </w:r>
      <w:proofErr w:type="gramEnd"/>
      <w:r w:rsidRPr="00033AA3">
        <w:rPr>
          <w:rFonts w:ascii="Arial" w:eastAsia="Calibri" w:hAnsi="Arial" w:cs="Arial"/>
        </w:rPr>
        <w:t xml:space="preserve"> de la República, dota de legitimidad su actuación, ejerciendo las funciones administrativas </w:t>
      </w:r>
      <w:r>
        <w:rPr>
          <w:rFonts w:ascii="Arial" w:eastAsia="Calibri" w:hAnsi="Arial" w:cs="Arial"/>
        </w:rPr>
        <w:t xml:space="preserve">y </w:t>
      </w:r>
      <w:r w:rsidRPr="00033AA3">
        <w:rPr>
          <w:rFonts w:ascii="Arial" w:eastAsia="Calibri" w:hAnsi="Arial" w:cs="Arial"/>
        </w:rPr>
        <w:t xml:space="preserve">políticas que coadyuvan </w:t>
      </w:r>
      <w:r>
        <w:rPr>
          <w:rFonts w:ascii="Arial" w:eastAsia="Calibri" w:hAnsi="Arial" w:cs="Arial"/>
        </w:rPr>
        <w:t xml:space="preserve">al cumplimiento del fin supremo del Estado, que se resume en el bien común. </w:t>
      </w:r>
    </w:p>
    <w:p w14:paraId="7212C39A" w14:textId="77777777" w:rsidR="00FB561F" w:rsidRDefault="00FB561F" w:rsidP="00FB561F">
      <w:pPr>
        <w:spacing w:line="360" w:lineRule="auto"/>
        <w:jc w:val="both"/>
        <w:rPr>
          <w:rFonts w:ascii="Arial" w:eastAsia="Calibri" w:hAnsi="Arial" w:cs="Arial"/>
        </w:rPr>
      </w:pPr>
    </w:p>
    <w:p w14:paraId="54E6EAFF" w14:textId="5E643013" w:rsidR="00FB561F" w:rsidRDefault="00FB561F" w:rsidP="00FB561F">
      <w:pPr>
        <w:spacing w:line="360" w:lineRule="auto"/>
        <w:jc w:val="both"/>
        <w:rPr>
          <w:rFonts w:ascii="Arial" w:eastAsia="Calibri" w:hAnsi="Arial" w:cs="Arial"/>
        </w:rPr>
      </w:pPr>
      <w:r>
        <w:rPr>
          <w:rFonts w:ascii="Arial" w:eastAsia="Calibri" w:hAnsi="Arial" w:cs="Arial"/>
        </w:rPr>
        <w:t xml:space="preserve">La Vicepresidencia de la República de Guatemala, es la dependencia de más alta jerarquía dentro del organismo ejecutivo después de la Presidencia de la República, por lo que de manera temporal </w:t>
      </w:r>
      <w:r w:rsidRPr="00D41610">
        <w:rPr>
          <w:rFonts w:ascii="Arial" w:eastAsia="Calibri" w:hAnsi="Arial" w:cs="Arial"/>
        </w:rPr>
        <w:t>o permanente en el ejercicio</w:t>
      </w:r>
      <w:r>
        <w:rPr>
          <w:rFonts w:ascii="Arial" w:eastAsia="Calibri" w:hAnsi="Arial" w:cs="Arial"/>
        </w:rPr>
        <w:t xml:space="preserve"> en casos establecidos por la Constitución ésta asume las funciones correspondientes, considerando que, es </w:t>
      </w:r>
      <w:r w:rsidR="009C4E24">
        <w:rPr>
          <w:rFonts w:ascii="Arial" w:eastAsia="Calibri" w:hAnsi="Arial" w:cs="Arial"/>
        </w:rPr>
        <w:t>esta</w:t>
      </w:r>
      <w:r>
        <w:rPr>
          <w:rFonts w:ascii="Arial" w:eastAsia="Calibri" w:hAnsi="Arial" w:cs="Arial"/>
        </w:rPr>
        <w:t xml:space="preserve"> institución la primera en la línea de sucesión presidencial en caso faltase el presidente de manera absoluta. </w:t>
      </w:r>
    </w:p>
    <w:p w14:paraId="39D222D0" w14:textId="77777777" w:rsidR="00FB561F" w:rsidRDefault="00FB561F" w:rsidP="00FB561F">
      <w:pPr>
        <w:spacing w:line="360" w:lineRule="auto"/>
        <w:jc w:val="both"/>
        <w:rPr>
          <w:rFonts w:ascii="Arial" w:eastAsia="Calibri" w:hAnsi="Arial" w:cs="Arial"/>
        </w:rPr>
      </w:pPr>
    </w:p>
    <w:p w14:paraId="4D8E47CC" w14:textId="77777777" w:rsidR="00FB561F" w:rsidRDefault="00FB561F" w:rsidP="00FB561F">
      <w:pPr>
        <w:spacing w:line="360" w:lineRule="auto"/>
        <w:jc w:val="both"/>
        <w:rPr>
          <w:rFonts w:ascii="Arial" w:eastAsia="Calibri" w:hAnsi="Arial" w:cs="Arial"/>
        </w:rPr>
      </w:pPr>
      <w:r w:rsidRPr="00D74F9F">
        <w:rPr>
          <w:rFonts w:ascii="Arial" w:eastAsia="Calibri" w:hAnsi="Arial" w:cs="Arial"/>
        </w:rPr>
        <w:t>Derivado de lo anterior, se realizó el análisis de mandatos de la</w:t>
      </w:r>
      <w:r>
        <w:rPr>
          <w:rFonts w:ascii="Arial" w:eastAsia="Calibri" w:hAnsi="Arial" w:cs="Arial"/>
        </w:rPr>
        <w:t xml:space="preserve"> Vicepresidencia de la República, puesto que, dentro de las funciones generales se resumen a la coordinación de más alto nivel con los Ministerios, así como a las entidades adscritas correspondientes, esto permitió conocer las competencias que de forma directa son </w:t>
      </w:r>
      <w:r w:rsidRPr="00D74F9F">
        <w:rPr>
          <w:rFonts w:ascii="Arial" w:eastAsia="Calibri" w:hAnsi="Arial" w:cs="Arial"/>
        </w:rPr>
        <w:t>responsabilidad de</w:t>
      </w:r>
      <w:r>
        <w:rPr>
          <w:rFonts w:ascii="Arial" w:eastAsia="Calibri" w:hAnsi="Arial" w:cs="Arial"/>
        </w:rPr>
        <w:t xml:space="preserve"> la institución </w:t>
      </w:r>
      <w:r w:rsidRPr="00D74F9F">
        <w:rPr>
          <w:rFonts w:ascii="Arial" w:eastAsia="Calibri" w:hAnsi="Arial" w:cs="Arial"/>
        </w:rPr>
        <w:t>cumplir,</w:t>
      </w:r>
      <w:r>
        <w:rPr>
          <w:rFonts w:ascii="Arial" w:eastAsia="Calibri" w:hAnsi="Arial" w:cs="Arial"/>
        </w:rPr>
        <w:t xml:space="preserve"> así como la identificación institucional y la finalidad que se presta a la población objetivo.</w:t>
      </w:r>
    </w:p>
    <w:p w14:paraId="66654CD3" w14:textId="77777777" w:rsidR="00FB561F" w:rsidRDefault="00FB561F" w:rsidP="00FB561F">
      <w:pPr>
        <w:spacing w:line="360" w:lineRule="auto"/>
        <w:jc w:val="both"/>
        <w:rPr>
          <w:rFonts w:ascii="Arial" w:eastAsia="Calibri" w:hAnsi="Arial" w:cs="Arial"/>
        </w:rPr>
      </w:pPr>
    </w:p>
    <w:p w14:paraId="5741342F" w14:textId="0CFABA2C" w:rsidR="00FB561F" w:rsidRDefault="00FB561F" w:rsidP="00FB561F">
      <w:pPr>
        <w:spacing w:line="360" w:lineRule="auto"/>
        <w:jc w:val="both"/>
        <w:rPr>
          <w:rFonts w:ascii="Arial" w:hAnsi="Arial" w:cs="Arial"/>
          <w:color w:val="000000" w:themeColor="text1"/>
        </w:rPr>
      </w:pPr>
      <w:r w:rsidRPr="006F3BB6">
        <w:rPr>
          <w:rFonts w:ascii="Arial" w:hAnsi="Arial" w:cs="Arial"/>
          <w:color w:val="000000" w:themeColor="text1"/>
        </w:rPr>
        <w:t>En el marco y contexto del Plan Nacional de Desarrollo,  el objetivo estratégico de la Vicepresidencia de la República, está el Coadyuvar en la Dirección de la Política General de Gobierno, coordinar la labor de  los  Ministros de Estado y presidir los Órganos de asesoría del Ejecutivo, enmarcados en los programas y actividades sustantivas de los Ministerios, Secretarias, Comisiones, Consejos y Gabinetes, con el propósito de llevar a cabo la ejecución del Plan</w:t>
      </w:r>
      <w:r w:rsidRPr="006F3BB6">
        <w:rPr>
          <w:rFonts w:ascii="Arial" w:hAnsi="Arial" w:cs="Arial"/>
        </w:rPr>
        <w:t xml:space="preserve"> Nacional de Desarrollo </w:t>
      </w:r>
      <w:r>
        <w:rPr>
          <w:rFonts w:ascii="Arial" w:hAnsi="Arial" w:cs="Arial"/>
        </w:rPr>
        <w:t>2020</w:t>
      </w:r>
      <w:r w:rsidRPr="006F3BB6">
        <w:rPr>
          <w:rFonts w:ascii="Arial" w:hAnsi="Arial" w:cs="Arial"/>
          <w:color w:val="000000" w:themeColor="text1"/>
        </w:rPr>
        <w:t xml:space="preserve">, haciendo uso racional de los recursos y el logro de los objetivos. </w:t>
      </w:r>
    </w:p>
    <w:p w14:paraId="09C4EC3A" w14:textId="77777777" w:rsidR="00226884" w:rsidRPr="006F3BB6" w:rsidRDefault="00226884" w:rsidP="00FB561F">
      <w:pPr>
        <w:spacing w:line="360" w:lineRule="auto"/>
        <w:jc w:val="both"/>
        <w:rPr>
          <w:rFonts w:ascii="Arial" w:hAnsi="Arial" w:cs="Arial"/>
        </w:rPr>
      </w:pPr>
    </w:p>
    <w:p w14:paraId="5A69A18E" w14:textId="77777777" w:rsidR="00FB561F" w:rsidRDefault="00FB561F" w:rsidP="00FB561F">
      <w:pPr>
        <w:spacing w:line="360" w:lineRule="auto"/>
        <w:jc w:val="both"/>
        <w:rPr>
          <w:rFonts w:ascii="Arial" w:hAnsi="Arial" w:cs="Arial"/>
          <w:iCs/>
        </w:rPr>
      </w:pPr>
      <w:r w:rsidRPr="006F3BB6">
        <w:rPr>
          <w:rFonts w:ascii="Arial" w:hAnsi="Arial" w:cs="Arial"/>
        </w:rPr>
        <w:t xml:space="preserve">Dentro de la política general de gobierno y el </w:t>
      </w:r>
      <w:r w:rsidRPr="006F3BB6">
        <w:rPr>
          <w:rFonts w:ascii="Arial" w:hAnsi="Arial" w:cs="Arial"/>
          <w:iCs/>
        </w:rPr>
        <w:t xml:space="preserve">Plan Nacional de Desarrollo </w:t>
      </w:r>
      <w:proofErr w:type="spellStart"/>
      <w:r w:rsidRPr="006F3BB6">
        <w:rPr>
          <w:rFonts w:ascii="Arial" w:hAnsi="Arial" w:cs="Arial"/>
          <w:iCs/>
        </w:rPr>
        <w:t>K’atun</w:t>
      </w:r>
      <w:proofErr w:type="spellEnd"/>
      <w:r w:rsidRPr="006F3BB6">
        <w:rPr>
          <w:rFonts w:ascii="Arial" w:hAnsi="Arial" w:cs="Arial"/>
          <w:iCs/>
        </w:rPr>
        <w:t>,</w:t>
      </w:r>
      <w:r w:rsidRPr="006F3BB6">
        <w:rPr>
          <w:rFonts w:ascii="Arial" w:hAnsi="Arial" w:cs="Arial"/>
        </w:rPr>
        <w:t xml:space="preserve"> los Objetivo de Desarrollo Sostenible, los que se encuentran plasmados en la agenda 2030, esto con el objetivo de que nos lleve a establecer la ruta para dar cumplimiento a las Prioridades Nacionales de Desarrollo. </w:t>
      </w:r>
      <w:r w:rsidRPr="006F3BB6">
        <w:rPr>
          <w:rFonts w:ascii="Arial" w:hAnsi="Arial" w:cs="Arial"/>
          <w:iCs/>
        </w:rPr>
        <w:t xml:space="preserve">  </w:t>
      </w:r>
    </w:p>
    <w:p w14:paraId="216797D5" w14:textId="77777777" w:rsidR="00FB561F" w:rsidRDefault="00FB561F" w:rsidP="00FB561F">
      <w:pPr>
        <w:spacing w:line="360" w:lineRule="auto"/>
        <w:jc w:val="both"/>
        <w:rPr>
          <w:rFonts w:ascii="Arial" w:hAnsi="Arial" w:cs="Arial"/>
          <w:iCs/>
        </w:rPr>
      </w:pPr>
    </w:p>
    <w:p w14:paraId="1E3898A7" w14:textId="77777777" w:rsidR="00FB561F" w:rsidRDefault="00FB561F" w:rsidP="00FB561F">
      <w:pPr>
        <w:spacing w:line="360" w:lineRule="auto"/>
        <w:jc w:val="both"/>
        <w:rPr>
          <w:rFonts w:ascii="Arial" w:hAnsi="Arial" w:cs="Arial"/>
          <w:iCs/>
        </w:rPr>
      </w:pPr>
      <w:r>
        <w:rPr>
          <w:rFonts w:ascii="Arial" w:hAnsi="Arial" w:cs="Arial"/>
          <w:iCs/>
        </w:rPr>
        <w:t>Para el efecto se detalla la estructura programática que le corresponde a la Vicepresidencia, con base a lo registrado en el Sistema de Contabilidad Integrada   -SICOIN WEB-.</w:t>
      </w:r>
    </w:p>
    <w:p w14:paraId="7C450313" w14:textId="77777777" w:rsidR="00FB561F" w:rsidRDefault="00FB561F" w:rsidP="00FB561F">
      <w:pPr>
        <w:spacing w:line="360" w:lineRule="auto"/>
        <w:jc w:val="both"/>
        <w:rPr>
          <w:rFonts w:ascii="Arial" w:hAnsi="Arial" w:cs="Arial"/>
          <w:iCs/>
        </w:rPr>
      </w:pPr>
    </w:p>
    <w:p w14:paraId="7E93E9E2" w14:textId="77777777" w:rsidR="00FB561F" w:rsidRDefault="00FB561F" w:rsidP="00FB561F">
      <w:pPr>
        <w:spacing w:line="360" w:lineRule="auto"/>
        <w:jc w:val="both"/>
        <w:rPr>
          <w:rFonts w:ascii="Arial" w:hAnsi="Arial" w:cs="Arial"/>
          <w:iCs/>
        </w:rPr>
      </w:pPr>
    </w:p>
    <w:p w14:paraId="0B807838" w14:textId="77777777" w:rsidR="00FB561F" w:rsidRDefault="00FB561F" w:rsidP="00FB561F">
      <w:pPr>
        <w:spacing w:line="360" w:lineRule="auto"/>
        <w:jc w:val="both"/>
        <w:rPr>
          <w:rFonts w:ascii="Arial" w:hAnsi="Arial" w:cs="Arial"/>
          <w:iCs/>
        </w:rPr>
      </w:pPr>
      <w:r w:rsidRPr="00B55069">
        <w:rPr>
          <w:noProof/>
          <w:lang w:val="es-GT" w:eastAsia="es-GT"/>
        </w:rPr>
        <w:drawing>
          <wp:anchor distT="0" distB="0" distL="114300" distR="114300" simplePos="0" relativeHeight="251659264" behindDoc="1" locked="0" layoutInCell="1" allowOverlap="1" wp14:anchorId="6825DE5E" wp14:editId="0FD0A9D9">
            <wp:simplePos x="0" y="0"/>
            <wp:positionH relativeFrom="column">
              <wp:posOffset>-51435</wp:posOffset>
            </wp:positionH>
            <wp:positionV relativeFrom="paragraph">
              <wp:posOffset>-593090</wp:posOffset>
            </wp:positionV>
            <wp:extent cx="5612130" cy="976076"/>
            <wp:effectExtent l="0" t="0" r="0" b="0"/>
            <wp:wrapTight wrapText="bothSides">
              <wp:wrapPolygon edited="0">
                <wp:start x="807" y="2530"/>
                <wp:lineTo x="807" y="19815"/>
                <wp:lineTo x="8798" y="19815"/>
                <wp:lineTo x="17377" y="18972"/>
                <wp:lineTo x="18477" y="18550"/>
                <wp:lineTo x="18550" y="16864"/>
                <wp:lineTo x="19210" y="11383"/>
                <wp:lineTo x="19136" y="10118"/>
                <wp:lineTo x="17963" y="2530"/>
                <wp:lineTo x="807" y="253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976076"/>
                    </a:xfrm>
                    <a:prstGeom prst="rect">
                      <a:avLst/>
                    </a:prstGeom>
                    <a:noFill/>
                    <a:ln>
                      <a:noFill/>
                    </a:ln>
                  </pic:spPr>
                </pic:pic>
              </a:graphicData>
            </a:graphic>
          </wp:anchor>
        </w:drawing>
      </w:r>
    </w:p>
    <w:p w14:paraId="5A90AC39" w14:textId="77777777" w:rsidR="00FB561F" w:rsidRDefault="00FB561F" w:rsidP="00FB561F">
      <w:pPr>
        <w:spacing w:line="360" w:lineRule="auto"/>
        <w:jc w:val="both"/>
        <w:rPr>
          <w:rFonts w:ascii="Arial" w:hAnsi="Arial" w:cs="Arial"/>
          <w:b/>
        </w:rPr>
      </w:pPr>
    </w:p>
    <w:p w14:paraId="7B2BE32A" w14:textId="77777777" w:rsidR="00FB561F" w:rsidRPr="00B55069" w:rsidRDefault="00FB561F" w:rsidP="00FB561F">
      <w:pPr>
        <w:spacing w:line="360" w:lineRule="auto"/>
        <w:jc w:val="both"/>
        <w:rPr>
          <w:rFonts w:ascii="Arial" w:hAnsi="Arial" w:cs="Arial"/>
          <w:b/>
        </w:rPr>
      </w:pPr>
      <w:r w:rsidRPr="00B55069">
        <w:rPr>
          <w:rFonts w:ascii="Arial" w:hAnsi="Arial" w:cs="Arial"/>
          <w:b/>
        </w:rPr>
        <w:t>PRODUCTO</w:t>
      </w:r>
    </w:p>
    <w:p w14:paraId="5DB6C801"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11 </w:t>
      </w:r>
    </w:p>
    <w:p w14:paraId="4823B10B" w14:textId="77777777" w:rsidR="00FB561F" w:rsidRDefault="00FB561F" w:rsidP="00FB561F">
      <w:pPr>
        <w:spacing w:line="360" w:lineRule="auto"/>
        <w:ind w:right="49"/>
        <w:jc w:val="both"/>
        <w:rPr>
          <w:rFonts w:ascii="Arial" w:hAnsi="Arial" w:cs="Arial"/>
        </w:rPr>
      </w:pPr>
      <w:r>
        <w:rPr>
          <w:rFonts w:ascii="Arial" w:hAnsi="Arial" w:cs="Arial"/>
        </w:rPr>
        <w:t xml:space="preserve">En congruencia con la metodología de gestión por resultados, el Plan Operativo Anual de la </w:t>
      </w:r>
      <w:r w:rsidRPr="00262BF8">
        <w:rPr>
          <w:rFonts w:ascii="Arial" w:hAnsi="Arial" w:cs="Arial"/>
        </w:rPr>
        <w:t xml:space="preserve">Vicepresidencia de la República, dentro de la Estructura programática, registra el Programa con el código </w:t>
      </w:r>
      <w:r>
        <w:rPr>
          <w:rFonts w:ascii="Arial" w:hAnsi="Arial" w:cs="Arial"/>
        </w:rPr>
        <w:t>1</w:t>
      </w:r>
      <w:r w:rsidRPr="00262BF8">
        <w:rPr>
          <w:rFonts w:ascii="Arial" w:hAnsi="Arial" w:cs="Arial"/>
        </w:rPr>
        <w:t>1 Dirección y Coordinación Ejecutiva, asimismo</w:t>
      </w:r>
      <w:r>
        <w:rPr>
          <w:rFonts w:ascii="Arial" w:hAnsi="Arial" w:cs="Arial"/>
        </w:rPr>
        <w:t>,</w:t>
      </w:r>
      <w:r w:rsidRPr="00262BF8">
        <w:rPr>
          <w:rFonts w:ascii="Arial" w:hAnsi="Arial" w:cs="Arial"/>
        </w:rPr>
        <w:t xml:space="preserve"> cuenta con una actividad identificada con el código 002 Servicios de Dirección y Coordinación Vicepresidencial y </w:t>
      </w:r>
      <w:r>
        <w:rPr>
          <w:rFonts w:ascii="Arial" w:hAnsi="Arial" w:cs="Arial"/>
        </w:rPr>
        <w:t>de conformidad al estudio y</w:t>
      </w:r>
      <w:r w:rsidRPr="00262BF8">
        <w:rPr>
          <w:rFonts w:ascii="Arial" w:hAnsi="Arial" w:cs="Arial"/>
        </w:rPr>
        <w:t xml:space="preserve"> análisis </w:t>
      </w:r>
      <w:r>
        <w:rPr>
          <w:rFonts w:ascii="Arial" w:hAnsi="Arial" w:cs="Arial"/>
        </w:rPr>
        <w:t>realizado</w:t>
      </w:r>
      <w:r w:rsidRPr="00262BF8">
        <w:rPr>
          <w:rFonts w:ascii="Arial" w:hAnsi="Arial" w:cs="Arial"/>
        </w:rPr>
        <w:t xml:space="preserve"> y apegado a la metodología</w:t>
      </w:r>
      <w:r>
        <w:rPr>
          <w:rFonts w:ascii="Arial" w:hAnsi="Arial" w:cs="Arial"/>
        </w:rPr>
        <w:t xml:space="preserve"> del</w:t>
      </w:r>
      <w:r w:rsidRPr="00262BF8">
        <w:rPr>
          <w:rFonts w:ascii="Arial" w:hAnsi="Arial" w:cs="Arial"/>
        </w:rPr>
        <w:t xml:space="preserve"> Presupuesto por Resultados  se </w:t>
      </w:r>
      <w:r>
        <w:rPr>
          <w:rFonts w:ascii="Arial" w:hAnsi="Arial" w:cs="Arial"/>
        </w:rPr>
        <w:t>determina</w:t>
      </w:r>
      <w:r w:rsidRPr="00262BF8">
        <w:rPr>
          <w:rFonts w:ascii="Arial" w:hAnsi="Arial" w:cs="Arial"/>
        </w:rPr>
        <w:t xml:space="preserve"> que el producto que se obtiene es el siguiente:</w:t>
      </w:r>
      <w:r>
        <w:rPr>
          <w:rFonts w:ascii="Arial" w:hAnsi="Arial" w:cs="Arial"/>
        </w:rPr>
        <w:t xml:space="preserve"> </w:t>
      </w:r>
    </w:p>
    <w:p w14:paraId="1C4BD54E" w14:textId="77777777" w:rsidR="00FB561F" w:rsidRPr="00262BF8" w:rsidRDefault="00FB561F" w:rsidP="00FB561F">
      <w:pPr>
        <w:spacing w:line="360" w:lineRule="auto"/>
        <w:ind w:right="49"/>
        <w:jc w:val="both"/>
        <w:rPr>
          <w:rFonts w:ascii="Arial" w:hAnsi="Arial" w:cs="Arial"/>
        </w:rPr>
      </w:pPr>
    </w:p>
    <w:p w14:paraId="2442D0C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Gestión Vicepresidencial.</w:t>
      </w:r>
    </w:p>
    <w:p w14:paraId="32511C8B" w14:textId="324D0F06" w:rsidR="00FB561F" w:rsidRDefault="00FB561F" w:rsidP="00FB561F">
      <w:pPr>
        <w:spacing w:line="360" w:lineRule="auto"/>
        <w:ind w:right="49"/>
        <w:jc w:val="both"/>
        <w:rPr>
          <w:rFonts w:ascii="Arial" w:hAnsi="Arial" w:cs="Arial"/>
          <w:b/>
        </w:rPr>
      </w:pPr>
      <w:r>
        <w:rPr>
          <w:rFonts w:ascii="Arial" w:hAnsi="Arial" w:cs="Arial"/>
        </w:rPr>
        <w:t>Además,</w:t>
      </w:r>
      <w:r w:rsidRPr="00313A04">
        <w:rPr>
          <w:rFonts w:ascii="Arial" w:hAnsi="Arial" w:cs="Arial"/>
        </w:rPr>
        <w:t xml:space="preserve"> </w:t>
      </w:r>
      <w:r>
        <w:rPr>
          <w:rFonts w:ascii="Arial" w:hAnsi="Arial" w:cs="Arial"/>
        </w:rPr>
        <w:t>analizando de forma detallada</w:t>
      </w:r>
      <w:r w:rsidRPr="00313A04">
        <w:rPr>
          <w:rFonts w:ascii="Arial" w:hAnsi="Arial" w:cs="Arial"/>
        </w:rPr>
        <w:t xml:space="preserve"> y acorde a la actividad</w:t>
      </w:r>
      <w:r>
        <w:rPr>
          <w:rFonts w:ascii="Arial" w:hAnsi="Arial" w:cs="Arial"/>
        </w:rPr>
        <w:t xml:space="preserve"> 002 </w:t>
      </w:r>
      <w:r w:rsidRPr="00313A04">
        <w:rPr>
          <w:rFonts w:ascii="Arial" w:hAnsi="Arial" w:cs="Arial"/>
        </w:rPr>
        <w:t>Servicios</w:t>
      </w:r>
      <w:r w:rsidRPr="00262BF8">
        <w:rPr>
          <w:rFonts w:ascii="Arial" w:hAnsi="Arial" w:cs="Arial"/>
        </w:rPr>
        <w:t xml:space="preserve"> de Dirección y Coordinación Vicepresidencial</w:t>
      </w:r>
      <w:r w:rsidRPr="00313A04">
        <w:rPr>
          <w:rFonts w:ascii="Arial" w:hAnsi="Arial" w:cs="Arial"/>
        </w:rPr>
        <w:t xml:space="preserve"> que se registra dentro de la estructura programática de la Vicepresidencia de la República se </w:t>
      </w:r>
      <w:r>
        <w:rPr>
          <w:rFonts w:ascii="Arial" w:hAnsi="Arial" w:cs="Arial"/>
        </w:rPr>
        <w:t>establece</w:t>
      </w:r>
      <w:r w:rsidRPr="00313A04">
        <w:rPr>
          <w:rFonts w:ascii="Arial" w:hAnsi="Arial" w:cs="Arial"/>
        </w:rPr>
        <w:t xml:space="preserve">, que el Subproducto es el </w:t>
      </w:r>
      <w:r w:rsidRPr="00B55069">
        <w:rPr>
          <w:rFonts w:ascii="Arial" w:hAnsi="Arial" w:cs="Arial"/>
        </w:rPr>
        <w:t xml:space="preserve">mismo </w:t>
      </w:r>
      <w:r w:rsidRPr="00B55069">
        <w:rPr>
          <w:rFonts w:ascii="Arial" w:hAnsi="Arial" w:cs="Arial"/>
          <w:b/>
        </w:rPr>
        <w:t>(Gestión Vicepresidencial).</w:t>
      </w:r>
    </w:p>
    <w:p w14:paraId="5146320B" w14:textId="62A7100F" w:rsidR="00226884" w:rsidRDefault="00226884" w:rsidP="00FB561F">
      <w:pPr>
        <w:spacing w:line="360" w:lineRule="auto"/>
        <w:ind w:right="49"/>
        <w:jc w:val="both"/>
        <w:rPr>
          <w:rFonts w:ascii="Arial" w:hAnsi="Arial" w:cs="Arial"/>
          <w:b/>
        </w:rPr>
      </w:pPr>
    </w:p>
    <w:p w14:paraId="3E2008FC" w14:textId="6E0576D9" w:rsidR="00226884" w:rsidRDefault="00226884" w:rsidP="00FB561F">
      <w:pPr>
        <w:spacing w:line="360" w:lineRule="auto"/>
        <w:ind w:right="49"/>
        <w:jc w:val="both"/>
        <w:rPr>
          <w:rFonts w:ascii="Arial" w:hAnsi="Arial" w:cs="Arial"/>
          <w:b/>
        </w:rPr>
      </w:pPr>
    </w:p>
    <w:p w14:paraId="62AD51B9" w14:textId="77777777" w:rsidR="00226884" w:rsidRDefault="00226884" w:rsidP="00FB561F">
      <w:pPr>
        <w:spacing w:line="360" w:lineRule="auto"/>
        <w:ind w:right="49"/>
        <w:jc w:val="both"/>
        <w:rPr>
          <w:rFonts w:ascii="Arial" w:hAnsi="Arial" w:cs="Arial"/>
          <w:b/>
        </w:rPr>
      </w:pPr>
    </w:p>
    <w:p w14:paraId="3E8D478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99 </w:t>
      </w:r>
    </w:p>
    <w:p w14:paraId="4CFEBA99" w14:textId="77777777" w:rsidR="00FB561F" w:rsidRDefault="00FB561F" w:rsidP="00FB561F">
      <w:pPr>
        <w:spacing w:line="360" w:lineRule="auto"/>
        <w:ind w:right="49"/>
        <w:jc w:val="both"/>
        <w:rPr>
          <w:rFonts w:ascii="Arial" w:hAnsi="Arial" w:cs="Arial"/>
          <w:b/>
        </w:rPr>
      </w:pPr>
      <w:r>
        <w:rPr>
          <w:rFonts w:ascii="Arial" w:hAnsi="Arial" w:cs="Arial"/>
        </w:rPr>
        <w:t xml:space="preserve">La Vicepresidencia de la República dentro de la estructura presupuestaria, registra el programa 99 Partidas No Asignable a Programas y su actividad es la 001 Aportes a Entidades Regionales e Internacionales y se establece que el producto del mencionado programa es: </w:t>
      </w:r>
      <w:r w:rsidRPr="00B55069">
        <w:rPr>
          <w:rFonts w:ascii="Arial" w:hAnsi="Arial" w:cs="Arial"/>
          <w:b/>
        </w:rPr>
        <w:t xml:space="preserve">Aporte para el fortalecimiento </w:t>
      </w:r>
      <w:r w:rsidRPr="00B55069">
        <w:rPr>
          <w:rFonts w:ascii="Arial" w:hAnsi="Arial" w:cs="Arial"/>
          <w:b/>
        </w:rPr>
        <w:tab/>
        <w:t>económico y social en los compromisos del plan trifinio.</w:t>
      </w:r>
    </w:p>
    <w:p w14:paraId="63495945" w14:textId="77777777" w:rsidR="00FB561F" w:rsidRPr="009E716E" w:rsidRDefault="00FB561F" w:rsidP="00FB561F">
      <w:pPr>
        <w:spacing w:line="360" w:lineRule="auto"/>
        <w:ind w:right="49"/>
        <w:jc w:val="both"/>
        <w:rPr>
          <w:rFonts w:ascii="Arial" w:hAnsi="Arial" w:cs="Arial"/>
          <w:b/>
          <w:sz w:val="16"/>
        </w:rPr>
      </w:pPr>
    </w:p>
    <w:p w14:paraId="0FF2962B" w14:textId="77777777" w:rsidR="00FB561F" w:rsidRDefault="00FB561F" w:rsidP="00FB561F">
      <w:pPr>
        <w:spacing w:line="360" w:lineRule="auto"/>
        <w:ind w:right="49"/>
        <w:jc w:val="both"/>
        <w:rPr>
          <w:rFonts w:ascii="Arial" w:hAnsi="Arial" w:cs="Arial"/>
        </w:rPr>
      </w:pPr>
      <w:r w:rsidRPr="00200F39">
        <w:rPr>
          <w:rFonts w:ascii="Arial" w:hAnsi="Arial" w:cs="Arial"/>
        </w:rPr>
        <w:t>Dentro de la actividad 001 Aportes a Entidades Regionales e Internacionales del programa 99, también se define que el Subproducto es el mismo que el producto</w:t>
      </w:r>
      <w:r>
        <w:rPr>
          <w:rFonts w:ascii="Arial" w:hAnsi="Arial" w:cs="Arial"/>
        </w:rPr>
        <w:t xml:space="preserve"> </w:t>
      </w:r>
      <w:r w:rsidRPr="00B55069">
        <w:rPr>
          <w:rFonts w:ascii="Arial" w:hAnsi="Arial" w:cs="Arial"/>
        </w:rPr>
        <w:t>(</w:t>
      </w:r>
      <w:r w:rsidRPr="00B55069">
        <w:rPr>
          <w:rFonts w:ascii="Arial" w:hAnsi="Arial" w:cs="Arial"/>
          <w:b/>
        </w:rPr>
        <w:t>Aporte para el fortalecimiento económico y social en los compromisos del plan trifinio.</w:t>
      </w:r>
      <w:r w:rsidRPr="00B55069">
        <w:rPr>
          <w:rFonts w:ascii="Arial" w:eastAsia="Times New Roman" w:hAnsi="Arial" w:cs="Arial"/>
          <w:b/>
          <w:lang w:eastAsia="es-GT"/>
        </w:rPr>
        <w:t>)</w:t>
      </w:r>
      <w:r w:rsidRPr="00B55069">
        <w:rPr>
          <w:rFonts w:ascii="Arial" w:hAnsi="Arial" w:cs="Arial"/>
        </w:rPr>
        <w:t xml:space="preserve">, </w:t>
      </w:r>
      <w:r w:rsidRPr="00200F39">
        <w:rPr>
          <w:rFonts w:ascii="Arial" w:hAnsi="Arial" w:cs="Arial"/>
        </w:rPr>
        <w:t>tomando en cuenta el análisis realizado.</w:t>
      </w:r>
    </w:p>
    <w:p w14:paraId="6877AAE3" w14:textId="77777777" w:rsidR="00FB561F" w:rsidRPr="009E716E" w:rsidRDefault="00FB561F" w:rsidP="009E716E">
      <w:pPr>
        <w:spacing w:line="360" w:lineRule="auto"/>
        <w:ind w:right="49"/>
        <w:jc w:val="both"/>
        <w:rPr>
          <w:rFonts w:ascii="Arial" w:hAnsi="Arial" w:cs="Arial"/>
          <w:b/>
          <w:sz w:val="16"/>
        </w:rPr>
      </w:pPr>
    </w:p>
    <w:p w14:paraId="51E3BA4E" w14:textId="77777777" w:rsidR="00FB561F" w:rsidRPr="00B513DC" w:rsidRDefault="00FB561F" w:rsidP="00FB561F">
      <w:pPr>
        <w:spacing w:line="360" w:lineRule="auto"/>
        <w:ind w:right="51"/>
        <w:jc w:val="both"/>
        <w:rPr>
          <w:rFonts w:ascii="Arial" w:hAnsi="Arial" w:cs="Arial"/>
          <w:b/>
        </w:rPr>
      </w:pPr>
      <w:r w:rsidRPr="00B513DC">
        <w:rPr>
          <w:rFonts w:ascii="Arial" w:hAnsi="Arial" w:cs="Arial"/>
          <w:b/>
        </w:rPr>
        <w:t>Explicación Narrativa</w:t>
      </w:r>
    </w:p>
    <w:p w14:paraId="286F1522" w14:textId="5CE0B53D" w:rsidR="00FB561F" w:rsidRDefault="00FB561F" w:rsidP="00FB561F">
      <w:pPr>
        <w:spacing w:line="360" w:lineRule="auto"/>
        <w:ind w:right="51"/>
        <w:jc w:val="both"/>
        <w:rPr>
          <w:rFonts w:ascii="Arial" w:hAnsi="Arial" w:cs="Arial"/>
          <w:color w:val="000000" w:themeColor="text1"/>
        </w:rPr>
      </w:pPr>
      <w:r w:rsidRPr="00874D52">
        <w:rPr>
          <w:rFonts w:ascii="Arial" w:hAnsi="Arial" w:cs="Arial"/>
          <w:color w:val="000000" w:themeColor="text1"/>
        </w:rPr>
        <w:t>De conformidad a las actividades y funciones que lleva a cabo la Vicepresidencia de la República,</w:t>
      </w:r>
      <w:r>
        <w:rPr>
          <w:rFonts w:ascii="Arial" w:hAnsi="Arial" w:cs="Arial"/>
          <w:color w:val="000000" w:themeColor="text1"/>
        </w:rPr>
        <w:t xml:space="preserve"> se enfoca al Fortalecimiento Institución a efecto de crear instituciones eficaces, responsables y transparentes que generen resultados en beneficio de la población guatemalteca; esto en cumplimiento con el Plan General de Gobierno.</w:t>
      </w:r>
    </w:p>
    <w:p w14:paraId="3395CFA2" w14:textId="77777777" w:rsidR="00F42CC8" w:rsidRPr="009E716E" w:rsidRDefault="00F42CC8" w:rsidP="009E716E">
      <w:pPr>
        <w:spacing w:line="360" w:lineRule="auto"/>
        <w:ind w:right="49"/>
        <w:jc w:val="both"/>
        <w:rPr>
          <w:rFonts w:ascii="Arial" w:hAnsi="Arial" w:cs="Arial"/>
          <w:b/>
          <w:sz w:val="16"/>
        </w:rPr>
      </w:pPr>
    </w:p>
    <w:p w14:paraId="488A882D" w14:textId="1FF9BD1D" w:rsidR="00FB561F" w:rsidRDefault="00F42CC8" w:rsidP="00FB561F">
      <w:pPr>
        <w:spacing w:line="360" w:lineRule="auto"/>
        <w:ind w:right="51"/>
        <w:jc w:val="both"/>
        <w:rPr>
          <w:rFonts w:ascii="Arial" w:hAnsi="Arial" w:cs="Arial"/>
          <w:color w:val="000000" w:themeColor="text1"/>
        </w:rPr>
      </w:pPr>
      <w:r>
        <w:rPr>
          <w:rFonts w:ascii="Arial" w:hAnsi="Arial" w:cs="Arial"/>
          <w:color w:val="000000" w:themeColor="text1"/>
        </w:rPr>
        <w:t>Derivado de lo anterior, la Vicepresidencia de la República ha cumplido al 100% de ejecución de sus metas programadas para el año 2024 en función a su mandato constitucional</w:t>
      </w:r>
      <w:r w:rsidR="000C3712">
        <w:rPr>
          <w:rFonts w:ascii="Arial" w:hAnsi="Arial" w:cs="Arial"/>
          <w:color w:val="000000" w:themeColor="text1"/>
        </w:rPr>
        <w:t xml:space="preserve"> y que las modificaciones presupuestarias realizadas no afectan el número de metas programadas. </w:t>
      </w:r>
    </w:p>
    <w:p w14:paraId="4AD8D514" w14:textId="7B734E68" w:rsidR="000C3712" w:rsidRDefault="000C3712" w:rsidP="00FB561F">
      <w:pPr>
        <w:spacing w:line="360" w:lineRule="auto"/>
        <w:ind w:right="51"/>
        <w:jc w:val="both"/>
        <w:rPr>
          <w:rFonts w:ascii="Arial" w:hAnsi="Arial" w:cs="Arial"/>
          <w:color w:val="000000" w:themeColor="text1"/>
        </w:rPr>
      </w:pPr>
    </w:p>
    <w:p w14:paraId="1193EC70" w14:textId="3C42D72A" w:rsidR="000C3712" w:rsidRDefault="000C3712" w:rsidP="00FB561F">
      <w:pPr>
        <w:spacing w:line="360" w:lineRule="auto"/>
        <w:ind w:right="51"/>
        <w:jc w:val="both"/>
        <w:rPr>
          <w:rFonts w:ascii="Arial" w:hAnsi="Arial" w:cs="Arial"/>
          <w:color w:val="000000" w:themeColor="text1"/>
        </w:rPr>
      </w:pPr>
      <w:r>
        <w:rPr>
          <w:rFonts w:ascii="Arial" w:hAnsi="Arial" w:cs="Arial"/>
          <w:color w:val="000000" w:themeColor="text1"/>
        </w:rPr>
        <w:t xml:space="preserve">A la vez la Vicepresidencia no realiza actualización de sus planes de planificación, considerando que los realiza cada año, ya que con base a su mandato legal no modifica sus metas y las modificaciones presupuestarias están respaldadas de conformidad a lo que establece la ley.  </w:t>
      </w:r>
    </w:p>
    <w:p w14:paraId="067A579B" w14:textId="77777777" w:rsidR="00F42CC8" w:rsidRDefault="00F42CC8" w:rsidP="00FB561F">
      <w:pPr>
        <w:spacing w:line="360" w:lineRule="auto"/>
        <w:ind w:right="51"/>
        <w:jc w:val="both"/>
        <w:rPr>
          <w:rFonts w:ascii="Arial" w:hAnsi="Arial" w:cs="Arial"/>
          <w:color w:val="000000" w:themeColor="text1"/>
        </w:rPr>
      </w:pPr>
    </w:p>
    <w:p w14:paraId="0597037D" w14:textId="3B2BDD64" w:rsidR="00FB561F" w:rsidRDefault="00F42CC8" w:rsidP="00FB561F">
      <w:pPr>
        <w:spacing w:line="360" w:lineRule="auto"/>
        <w:jc w:val="both"/>
        <w:rPr>
          <w:rFonts w:ascii="Arial" w:eastAsia="Calibri" w:hAnsi="Arial" w:cs="Arial"/>
        </w:rPr>
      </w:pPr>
      <w:r>
        <w:rPr>
          <w:rFonts w:ascii="Arial" w:eastAsia="Calibri" w:hAnsi="Arial" w:cs="Arial"/>
        </w:rPr>
        <w:t xml:space="preserve">Para el respaldo de lo anterior, </w:t>
      </w:r>
      <w:r w:rsidR="00FB561F">
        <w:rPr>
          <w:rFonts w:ascii="Arial" w:eastAsia="Calibri" w:hAnsi="Arial" w:cs="Arial"/>
        </w:rPr>
        <w:t>se adjuntan los siguientes reportes, generados desde el Sistema de contabilidad Integrada Gubernamental.</w:t>
      </w:r>
    </w:p>
    <w:p w14:paraId="0D6D7D6C" w14:textId="77777777" w:rsidR="00FB561F" w:rsidRDefault="00FB561F" w:rsidP="00FB561F">
      <w:pPr>
        <w:spacing w:line="360" w:lineRule="auto"/>
        <w:jc w:val="both"/>
        <w:rPr>
          <w:rFonts w:ascii="Arial" w:eastAsia="Calibri" w:hAnsi="Arial" w:cs="Arial"/>
        </w:rPr>
      </w:pPr>
    </w:p>
    <w:p w14:paraId="62F38575" w14:textId="7900C919" w:rsidR="00FB561F" w:rsidRDefault="00FB561F" w:rsidP="00FB561F">
      <w:pPr>
        <w:pStyle w:val="Prrafodelista"/>
        <w:numPr>
          <w:ilvl w:val="0"/>
          <w:numId w:val="9"/>
        </w:numPr>
        <w:spacing w:line="360" w:lineRule="auto"/>
        <w:jc w:val="both"/>
        <w:rPr>
          <w:rFonts w:ascii="Arial" w:eastAsia="Calibri" w:hAnsi="Arial" w:cs="Arial"/>
        </w:rPr>
      </w:pPr>
      <w:r w:rsidRPr="003971A4">
        <w:rPr>
          <w:rFonts w:ascii="Arial" w:eastAsia="Calibri" w:hAnsi="Arial" w:cs="Arial"/>
        </w:rPr>
        <w:t xml:space="preserve">Reporte </w:t>
      </w:r>
      <w:r w:rsidR="00226884">
        <w:rPr>
          <w:rFonts w:ascii="Arial" w:eastAsia="Calibri" w:hAnsi="Arial" w:cs="Arial"/>
        </w:rPr>
        <w:t xml:space="preserve">analítico </w:t>
      </w:r>
      <w:r w:rsidRPr="003971A4">
        <w:rPr>
          <w:rFonts w:ascii="Arial" w:eastAsia="Calibri" w:hAnsi="Arial" w:cs="Arial"/>
        </w:rPr>
        <w:t xml:space="preserve">por </w:t>
      </w:r>
      <w:r w:rsidR="00226884">
        <w:rPr>
          <w:rFonts w:ascii="Arial" w:eastAsia="Calibri" w:hAnsi="Arial" w:cs="Arial"/>
        </w:rPr>
        <w:t xml:space="preserve">fuente de financiamiento, actividad u obra, </w:t>
      </w:r>
      <w:r w:rsidRPr="003971A4">
        <w:rPr>
          <w:rFonts w:ascii="Arial" w:eastAsia="Calibri" w:hAnsi="Arial" w:cs="Arial"/>
        </w:rPr>
        <w:t>grupo de gasto</w:t>
      </w:r>
      <w:r>
        <w:rPr>
          <w:rFonts w:ascii="Arial" w:eastAsia="Calibri" w:hAnsi="Arial" w:cs="Arial"/>
        </w:rPr>
        <w:t>, ejercicio fiscal 202</w:t>
      </w:r>
      <w:r w:rsidR="009C4E24">
        <w:rPr>
          <w:rFonts w:ascii="Arial" w:eastAsia="Calibri" w:hAnsi="Arial" w:cs="Arial"/>
        </w:rPr>
        <w:t>4</w:t>
      </w:r>
    </w:p>
    <w:p w14:paraId="307DE154" w14:textId="2E4D9C54" w:rsidR="00FB561F" w:rsidRDefault="00FB561F"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Explicaciones NCG No. 1 “Presentación del Estado de Ejecución Presupuestaria”</w:t>
      </w:r>
      <w:r w:rsidR="00226884">
        <w:rPr>
          <w:rFonts w:ascii="Arial" w:eastAsia="Calibri" w:hAnsi="Arial" w:cs="Arial"/>
        </w:rPr>
        <w:t>, asignado – vigente y vigente – devengado.</w:t>
      </w:r>
    </w:p>
    <w:p w14:paraId="7273104A" w14:textId="15022ABF" w:rsidR="009E716E" w:rsidRPr="003971A4" w:rsidRDefault="009E716E"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dinámico por fuente de financiamiento 2024.</w:t>
      </w:r>
    </w:p>
    <w:sectPr w:rsidR="009E716E" w:rsidRPr="003971A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8F208" w14:textId="77777777" w:rsidR="00E34297" w:rsidRDefault="00E34297" w:rsidP="0030108E">
      <w:r>
        <w:separator/>
      </w:r>
    </w:p>
  </w:endnote>
  <w:endnote w:type="continuationSeparator" w:id="0">
    <w:p w14:paraId="5E8AC17E" w14:textId="77777777" w:rsidR="00E34297" w:rsidRDefault="00E34297"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841" w14:textId="3FC5F836"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D9B8A5" wp14:editId="4C088A02">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2C818726">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CD713" w14:textId="77777777" w:rsidR="00E34297" w:rsidRDefault="00E34297" w:rsidP="0030108E">
      <w:r>
        <w:separator/>
      </w:r>
    </w:p>
  </w:footnote>
  <w:footnote w:type="continuationSeparator" w:id="0">
    <w:p w14:paraId="027F2F95" w14:textId="77777777" w:rsidR="00E34297" w:rsidRDefault="00E34297"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01C7" w14:textId="536F1C04" w:rsidR="00BD597F" w:rsidRDefault="00EE189D">
    <w:pPr>
      <w:pStyle w:val="Encabezado"/>
    </w:pPr>
    <w:r>
      <w:rPr>
        <w:noProof/>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1A4"/>
    <w:multiLevelType w:val="hybridMultilevel"/>
    <w:tmpl w:val="257C74E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C61229C"/>
    <w:multiLevelType w:val="hybridMultilevel"/>
    <w:tmpl w:val="E982A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A95627F"/>
    <w:multiLevelType w:val="hybridMultilevel"/>
    <w:tmpl w:val="A7A6FF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4C3840E5"/>
    <w:multiLevelType w:val="hybridMultilevel"/>
    <w:tmpl w:val="879A84D4"/>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EF25A33"/>
    <w:multiLevelType w:val="hybridMultilevel"/>
    <w:tmpl w:val="47A61E00"/>
    <w:lvl w:ilvl="0" w:tplc="100A000F">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5" w15:restartNumberingAfterBreak="0">
    <w:nsid w:val="4F732994"/>
    <w:multiLevelType w:val="hybridMultilevel"/>
    <w:tmpl w:val="A45830B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15:restartNumberingAfterBreak="0">
    <w:nsid w:val="75761291"/>
    <w:multiLevelType w:val="hybridMultilevel"/>
    <w:tmpl w:val="E516FAD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79A157FF"/>
    <w:multiLevelType w:val="hybridMultilevel"/>
    <w:tmpl w:val="820EE966"/>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7E694ABB"/>
    <w:multiLevelType w:val="hybridMultilevel"/>
    <w:tmpl w:val="505AEA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E"/>
    <w:rsid w:val="00007726"/>
    <w:rsid w:val="00024596"/>
    <w:rsid w:val="0003721C"/>
    <w:rsid w:val="00057BA7"/>
    <w:rsid w:val="00092379"/>
    <w:rsid w:val="000A34E7"/>
    <w:rsid w:val="000B321F"/>
    <w:rsid w:val="000C3712"/>
    <w:rsid w:val="000C451C"/>
    <w:rsid w:val="000F0045"/>
    <w:rsid w:val="0011092E"/>
    <w:rsid w:val="00161070"/>
    <w:rsid w:val="00193994"/>
    <w:rsid w:val="00196897"/>
    <w:rsid w:val="001C4DB4"/>
    <w:rsid w:val="001D4116"/>
    <w:rsid w:val="0021235E"/>
    <w:rsid w:val="00226884"/>
    <w:rsid w:val="00231A3B"/>
    <w:rsid w:val="00241F2E"/>
    <w:rsid w:val="002503A5"/>
    <w:rsid w:val="00252C92"/>
    <w:rsid w:val="0026306B"/>
    <w:rsid w:val="00273DD5"/>
    <w:rsid w:val="00277F4F"/>
    <w:rsid w:val="002A7852"/>
    <w:rsid w:val="002C4B5D"/>
    <w:rsid w:val="002D27FC"/>
    <w:rsid w:val="002F45D1"/>
    <w:rsid w:val="0030108E"/>
    <w:rsid w:val="00321B96"/>
    <w:rsid w:val="0033291D"/>
    <w:rsid w:val="003468DA"/>
    <w:rsid w:val="00353069"/>
    <w:rsid w:val="003964F5"/>
    <w:rsid w:val="003D241B"/>
    <w:rsid w:val="003E0A2E"/>
    <w:rsid w:val="003E4127"/>
    <w:rsid w:val="00423C11"/>
    <w:rsid w:val="00434F3A"/>
    <w:rsid w:val="00442B85"/>
    <w:rsid w:val="00452C55"/>
    <w:rsid w:val="00470636"/>
    <w:rsid w:val="00471A73"/>
    <w:rsid w:val="00482D55"/>
    <w:rsid w:val="00487685"/>
    <w:rsid w:val="004A4F4A"/>
    <w:rsid w:val="004B45DB"/>
    <w:rsid w:val="004F45ED"/>
    <w:rsid w:val="00502BD4"/>
    <w:rsid w:val="00514DC0"/>
    <w:rsid w:val="00531604"/>
    <w:rsid w:val="005437CA"/>
    <w:rsid w:val="005533D4"/>
    <w:rsid w:val="0056334E"/>
    <w:rsid w:val="0058106B"/>
    <w:rsid w:val="005F5B2D"/>
    <w:rsid w:val="006503BC"/>
    <w:rsid w:val="0066088D"/>
    <w:rsid w:val="006D030D"/>
    <w:rsid w:val="006D7ED8"/>
    <w:rsid w:val="006F5C65"/>
    <w:rsid w:val="0070036A"/>
    <w:rsid w:val="0070171E"/>
    <w:rsid w:val="007519C1"/>
    <w:rsid w:val="00755C7A"/>
    <w:rsid w:val="00760677"/>
    <w:rsid w:val="00787FBA"/>
    <w:rsid w:val="007E47DB"/>
    <w:rsid w:val="00811E4B"/>
    <w:rsid w:val="008418C4"/>
    <w:rsid w:val="00851312"/>
    <w:rsid w:val="00862585"/>
    <w:rsid w:val="00877A27"/>
    <w:rsid w:val="00877D33"/>
    <w:rsid w:val="00877D67"/>
    <w:rsid w:val="008B580A"/>
    <w:rsid w:val="008C6B41"/>
    <w:rsid w:val="008C7544"/>
    <w:rsid w:val="008D377A"/>
    <w:rsid w:val="008D5B76"/>
    <w:rsid w:val="008E3755"/>
    <w:rsid w:val="008E6718"/>
    <w:rsid w:val="00905815"/>
    <w:rsid w:val="00914444"/>
    <w:rsid w:val="0091633E"/>
    <w:rsid w:val="009248BC"/>
    <w:rsid w:val="00974ABA"/>
    <w:rsid w:val="009A025C"/>
    <w:rsid w:val="009B2384"/>
    <w:rsid w:val="009C1137"/>
    <w:rsid w:val="009C4E24"/>
    <w:rsid w:val="009D5907"/>
    <w:rsid w:val="009E15E5"/>
    <w:rsid w:val="009E716E"/>
    <w:rsid w:val="009F4158"/>
    <w:rsid w:val="009F76F3"/>
    <w:rsid w:val="00A037DE"/>
    <w:rsid w:val="00A06CF4"/>
    <w:rsid w:val="00A168D7"/>
    <w:rsid w:val="00A35C26"/>
    <w:rsid w:val="00A45612"/>
    <w:rsid w:val="00A60ACA"/>
    <w:rsid w:val="00A73BF6"/>
    <w:rsid w:val="00A76D83"/>
    <w:rsid w:val="00A869AB"/>
    <w:rsid w:val="00A90E05"/>
    <w:rsid w:val="00A961C6"/>
    <w:rsid w:val="00AB4097"/>
    <w:rsid w:val="00B01532"/>
    <w:rsid w:val="00B0360C"/>
    <w:rsid w:val="00B06EFE"/>
    <w:rsid w:val="00B12105"/>
    <w:rsid w:val="00B1409A"/>
    <w:rsid w:val="00B17DDB"/>
    <w:rsid w:val="00B5535E"/>
    <w:rsid w:val="00B7156F"/>
    <w:rsid w:val="00BB4951"/>
    <w:rsid w:val="00BD597F"/>
    <w:rsid w:val="00BD5F42"/>
    <w:rsid w:val="00C123ED"/>
    <w:rsid w:val="00C63085"/>
    <w:rsid w:val="00CC092B"/>
    <w:rsid w:val="00CD5B82"/>
    <w:rsid w:val="00D05EF5"/>
    <w:rsid w:val="00D426C6"/>
    <w:rsid w:val="00D5257E"/>
    <w:rsid w:val="00D5790F"/>
    <w:rsid w:val="00D7149A"/>
    <w:rsid w:val="00DA3ADC"/>
    <w:rsid w:val="00DB3014"/>
    <w:rsid w:val="00DD2D5B"/>
    <w:rsid w:val="00DD78EC"/>
    <w:rsid w:val="00DE5C48"/>
    <w:rsid w:val="00E00F2A"/>
    <w:rsid w:val="00E34297"/>
    <w:rsid w:val="00E57C3A"/>
    <w:rsid w:val="00E94014"/>
    <w:rsid w:val="00E943BE"/>
    <w:rsid w:val="00E95F6A"/>
    <w:rsid w:val="00EC7E98"/>
    <w:rsid w:val="00EE189D"/>
    <w:rsid w:val="00F15C3E"/>
    <w:rsid w:val="00F2317A"/>
    <w:rsid w:val="00F24750"/>
    <w:rsid w:val="00F36866"/>
    <w:rsid w:val="00F42CC8"/>
    <w:rsid w:val="00F453B8"/>
    <w:rsid w:val="00F515C9"/>
    <w:rsid w:val="00F55E5F"/>
    <w:rsid w:val="00F56240"/>
    <w:rsid w:val="00F63335"/>
    <w:rsid w:val="00F750A8"/>
    <w:rsid w:val="00F91952"/>
    <w:rsid w:val="00FA2613"/>
    <w:rsid w:val="00FA74EB"/>
    <w:rsid w:val="00FB561F"/>
    <w:rsid w:val="00FB6CA3"/>
    <w:rsid w:val="00FB75BA"/>
    <w:rsid w:val="00FC5BE7"/>
    <w:rsid w:val="00FD5412"/>
    <w:rsid w:val="00FE70B7"/>
    <w:rsid w:val="00FF0B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6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rPr>
      <w:sz w:val="22"/>
      <w:szCs w:val="22"/>
      <w:lang w:val="es-GT"/>
    </w:r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rPr>
      <w:sz w:val="22"/>
      <w:szCs w:val="22"/>
      <w:lang w:val="es-GT"/>
    </w:r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val="es-GT" w:eastAsia="es-GT"/>
    </w:rPr>
  </w:style>
  <w:style w:type="paragraph" w:styleId="Prrafodelista">
    <w:name w:val="List Paragraph"/>
    <w:basedOn w:val="Normal"/>
    <w:uiPriority w:val="34"/>
    <w:qFormat/>
    <w:rsid w:val="00273DD5"/>
    <w:pPr>
      <w:ind w:left="720"/>
      <w:contextualSpacing/>
    </w:pPr>
  </w:style>
  <w:style w:type="paragraph" w:styleId="Textodeglobo">
    <w:name w:val="Balloon Text"/>
    <w:basedOn w:val="Normal"/>
    <w:link w:val="TextodegloboCar"/>
    <w:uiPriority w:val="99"/>
    <w:semiHidden/>
    <w:unhideWhenUsed/>
    <w:rsid w:val="00877A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A2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0874">
      <w:bodyDiv w:val="1"/>
      <w:marLeft w:val="0"/>
      <w:marRight w:val="0"/>
      <w:marTop w:val="0"/>
      <w:marBottom w:val="0"/>
      <w:divBdr>
        <w:top w:val="none" w:sz="0" w:space="0" w:color="auto"/>
        <w:left w:val="none" w:sz="0" w:space="0" w:color="auto"/>
        <w:bottom w:val="none" w:sz="0" w:space="0" w:color="auto"/>
        <w:right w:val="none" w:sz="0" w:space="0" w:color="auto"/>
      </w:divBdr>
    </w:div>
    <w:div w:id="1456437854">
      <w:bodyDiv w:val="1"/>
      <w:marLeft w:val="0"/>
      <w:marRight w:val="0"/>
      <w:marTop w:val="0"/>
      <w:marBottom w:val="0"/>
      <w:divBdr>
        <w:top w:val="none" w:sz="0" w:space="0" w:color="auto"/>
        <w:left w:val="none" w:sz="0" w:space="0" w:color="auto"/>
        <w:bottom w:val="none" w:sz="0" w:space="0" w:color="auto"/>
        <w:right w:val="none" w:sz="0" w:space="0" w:color="auto"/>
      </w:divBdr>
    </w:div>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 w:id="21402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1148</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Rodrigo Castillo</cp:lastModifiedBy>
  <cp:revision>2</cp:revision>
  <cp:lastPrinted>2025-02-06T18:14:00Z</cp:lastPrinted>
  <dcterms:created xsi:type="dcterms:W3CDTF">2025-11-21T16:41:00Z</dcterms:created>
  <dcterms:modified xsi:type="dcterms:W3CDTF">2025-11-21T16:41:00Z</dcterms:modified>
</cp:coreProperties>
</file>