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08D0" w14:textId="2F6093CD"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747C92">
        <w:rPr>
          <w:rFonts w:ascii="Altivo Extra Light" w:eastAsia="Calibri" w:hAnsi="Altivo Extra Light" w:cs="Arial"/>
          <w:lang w:val="es-GT"/>
        </w:rPr>
        <w:t>02 de junio de 2026</w:t>
      </w:r>
    </w:p>
    <w:p w14:paraId="7559FC4F" w14:textId="51D6D347"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747C92">
        <w:rPr>
          <w:rFonts w:ascii="Altivo Extra Light" w:eastAsia="Calibri" w:hAnsi="Altivo Extra Light" w:cs="Arial"/>
          <w:b/>
          <w:lang w:val="es-GT"/>
        </w:rPr>
        <w:t>107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1A04C9">
        <w:rPr>
          <w:rFonts w:ascii="Altivo Extra Light" w:eastAsia="Calibri" w:hAnsi="Altivo Extra Light" w:cs="Arial"/>
          <w:b/>
          <w:lang w:val="es-GT"/>
        </w:rPr>
        <w:t>6</w:t>
      </w:r>
    </w:p>
    <w:p w14:paraId="1831605B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14:paraId="394A4E10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72A18ED5" w14:textId="77777777" w:rsidR="00E252CE" w:rsidRDefault="009771AE" w:rsidP="00E252CE">
      <w:pPr>
        <w:jc w:val="both"/>
        <w:rPr>
          <w:rFonts w:ascii="Altivo Extra Light" w:eastAsia="Calibri" w:hAnsi="Altivo Extra Light" w:cs="Arial"/>
          <w:lang w:val="es-GT"/>
        </w:rPr>
      </w:pPr>
      <w:r>
        <w:rPr>
          <w:rFonts w:ascii="Altivo Extra Light" w:eastAsia="Calibri" w:hAnsi="Altivo Extra Light" w:cs="Arial"/>
          <w:lang w:val="es-GT"/>
        </w:rPr>
        <w:t xml:space="preserve">Señor </w:t>
      </w:r>
    </w:p>
    <w:p w14:paraId="3AF1651C" w14:textId="77777777" w:rsidR="009771AE" w:rsidRPr="005067A9" w:rsidRDefault="009771AE" w:rsidP="00E252CE">
      <w:pPr>
        <w:jc w:val="both"/>
        <w:rPr>
          <w:rFonts w:ascii="Altivo Extra Light" w:eastAsia="Calibri" w:hAnsi="Altivo Extra Light" w:cs="Arial"/>
          <w:b/>
          <w:bCs/>
          <w:lang w:val="es-GT"/>
        </w:rPr>
      </w:pPr>
      <w:r w:rsidRPr="005067A9">
        <w:rPr>
          <w:rFonts w:ascii="Altivo Extra Light" w:eastAsia="Calibri" w:hAnsi="Altivo Extra Light" w:cs="Arial"/>
          <w:b/>
          <w:bCs/>
          <w:lang w:val="es-GT"/>
        </w:rPr>
        <w:t>Cándido Leal Gómez</w:t>
      </w:r>
    </w:p>
    <w:p w14:paraId="59C0B405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14:paraId="50C6FD48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14:paraId="7CEF8859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14:paraId="0C4EAC55" w14:textId="77777777"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14:paraId="4135DEDE" w14:textId="1A4AEB00" w:rsidR="00E252CE" w:rsidRPr="00952CBA" w:rsidRDefault="009771AE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 xml:space="preserve">Señor Leal: </w:t>
      </w:r>
    </w:p>
    <w:p w14:paraId="4AB3C802" w14:textId="77777777"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14:paraId="6E0CDB00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14:paraId="7E3A8CE0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14:paraId="273B7393" w14:textId="7B0AC768"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747C92">
        <w:rPr>
          <w:rFonts w:ascii="Altivo Extra Light" w:hAnsi="Altivo Extra Light" w:cs="Arial"/>
        </w:rPr>
        <w:t>mayo</w:t>
      </w:r>
      <w:r w:rsidR="00496F8F">
        <w:rPr>
          <w:rFonts w:ascii="Altivo Extra Light" w:hAnsi="Altivo Extra Light" w:cs="Arial"/>
        </w:rPr>
        <w:t xml:space="preserve"> </w:t>
      </w:r>
      <w:r w:rsidRPr="00952CBA">
        <w:rPr>
          <w:rFonts w:ascii="Altivo Extra Light" w:hAnsi="Altivo Extra Light" w:cs="Arial"/>
        </w:rPr>
        <w:t>202</w:t>
      </w:r>
      <w:r w:rsidR="00496F8F">
        <w:rPr>
          <w:rFonts w:ascii="Altivo Extra Light" w:hAnsi="Altivo Extra Light" w:cs="Arial"/>
        </w:rPr>
        <w:t>6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14:paraId="2ECD8E2B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14:paraId="1ED3D134" w14:textId="77777777"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14:paraId="3F0D799A" w14:textId="77777777"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</w:p>
    <w:p w14:paraId="02FEEE41" w14:textId="77777777"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14:paraId="0906D6E8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666F4AF6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569BB78B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2EDD278A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75429D04" w14:textId="77777777"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178E9206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14:paraId="5384B57D" w14:textId="77777777"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14:paraId="253356ED" w14:textId="77777777"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14:paraId="3D9A85C2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14:paraId="6C0A3E23" w14:textId="77777777"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14:paraId="5FFEBCAC" w14:textId="77777777"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14:paraId="4A990B58" w14:textId="77777777"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2A80" w14:textId="77777777" w:rsidR="00D20B66" w:rsidRDefault="00D20B66" w:rsidP="005B1EDE">
      <w:r>
        <w:separator/>
      </w:r>
    </w:p>
  </w:endnote>
  <w:endnote w:type="continuationSeparator" w:id="0">
    <w:p w14:paraId="4F8778D3" w14:textId="77777777" w:rsidR="00D20B66" w:rsidRDefault="00D20B6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5999" w14:textId="77777777"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EDF0389" wp14:editId="6C9750AB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EAF47" wp14:editId="5C96F3B5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105A72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C6A8C46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E94307E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EAF4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" filled="f" stroked="f" strokeweight=".5pt">
              <v:textbox>
                <w:txbxContent>
                  <w:p w14:paraId="26105A72" w14:textId="77777777"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C6A8C46" w14:textId="77777777"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7E94307E" w14:textId="77777777"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CFDC" w14:textId="77777777" w:rsidR="00D20B66" w:rsidRDefault="00D20B66" w:rsidP="005B1EDE">
      <w:r>
        <w:separator/>
      </w:r>
    </w:p>
  </w:footnote>
  <w:footnote w:type="continuationSeparator" w:id="0">
    <w:p w14:paraId="5ABAF3D6" w14:textId="77777777" w:rsidR="00D20B66" w:rsidRDefault="00D20B6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9F58" w14:textId="77777777" w:rsidR="005B1EDE" w:rsidRDefault="000A7A35">
    <w:pPr>
      <w:pStyle w:val="Encabezado"/>
    </w:pPr>
    <w:r>
      <w:rPr>
        <w:noProof/>
      </w:rPr>
      <w:drawing>
        <wp:inline distT="0" distB="0" distL="0" distR="0" wp14:anchorId="1481014C" wp14:editId="341B858B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04D1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02AFE"/>
    <w:rsid w:val="00120F01"/>
    <w:rsid w:val="0012545E"/>
    <w:rsid w:val="00136194"/>
    <w:rsid w:val="00146D6F"/>
    <w:rsid w:val="00171EAD"/>
    <w:rsid w:val="00184484"/>
    <w:rsid w:val="0019432B"/>
    <w:rsid w:val="001A04C9"/>
    <w:rsid w:val="001C1285"/>
    <w:rsid w:val="001E4D3A"/>
    <w:rsid w:val="001F4ED1"/>
    <w:rsid w:val="00205279"/>
    <w:rsid w:val="00214A09"/>
    <w:rsid w:val="00216677"/>
    <w:rsid w:val="0021758E"/>
    <w:rsid w:val="00233B2A"/>
    <w:rsid w:val="00255BF4"/>
    <w:rsid w:val="00263773"/>
    <w:rsid w:val="00264F86"/>
    <w:rsid w:val="00265799"/>
    <w:rsid w:val="002819C7"/>
    <w:rsid w:val="002A23EE"/>
    <w:rsid w:val="002A3056"/>
    <w:rsid w:val="002E1BB6"/>
    <w:rsid w:val="002F1845"/>
    <w:rsid w:val="003048FC"/>
    <w:rsid w:val="00307C99"/>
    <w:rsid w:val="003173ED"/>
    <w:rsid w:val="00326023"/>
    <w:rsid w:val="0034751F"/>
    <w:rsid w:val="0035506C"/>
    <w:rsid w:val="00361B32"/>
    <w:rsid w:val="00371DF5"/>
    <w:rsid w:val="00391F2A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8703B"/>
    <w:rsid w:val="00496F8F"/>
    <w:rsid w:val="004972D9"/>
    <w:rsid w:val="004B4D8C"/>
    <w:rsid w:val="004C5A6F"/>
    <w:rsid w:val="004E3AFA"/>
    <w:rsid w:val="00500038"/>
    <w:rsid w:val="00500E38"/>
    <w:rsid w:val="0050540A"/>
    <w:rsid w:val="005067A9"/>
    <w:rsid w:val="00510AB9"/>
    <w:rsid w:val="005155EB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47C92"/>
    <w:rsid w:val="00771225"/>
    <w:rsid w:val="00772BA1"/>
    <w:rsid w:val="00781B77"/>
    <w:rsid w:val="007C7F7E"/>
    <w:rsid w:val="007E0F7B"/>
    <w:rsid w:val="007E4F7A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63CDE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771AE"/>
    <w:rsid w:val="0098156E"/>
    <w:rsid w:val="00982EF6"/>
    <w:rsid w:val="00986FCB"/>
    <w:rsid w:val="009C2773"/>
    <w:rsid w:val="009D549B"/>
    <w:rsid w:val="009F0615"/>
    <w:rsid w:val="009F45E6"/>
    <w:rsid w:val="00A02C2D"/>
    <w:rsid w:val="00A32AB9"/>
    <w:rsid w:val="00A36564"/>
    <w:rsid w:val="00A43E92"/>
    <w:rsid w:val="00A87B34"/>
    <w:rsid w:val="00A90452"/>
    <w:rsid w:val="00A97920"/>
    <w:rsid w:val="00AA3791"/>
    <w:rsid w:val="00AB2F3D"/>
    <w:rsid w:val="00AB7D63"/>
    <w:rsid w:val="00AC5E3F"/>
    <w:rsid w:val="00AD0390"/>
    <w:rsid w:val="00AE304B"/>
    <w:rsid w:val="00AE6159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9189A"/>
    <w:rsid w:val="00CB7B3B"/>
    <w:rsid w:val="00CC4232"/>
    <w:rsid w:val="00CC46F2"/>
    <w:rsid w:val="00CD3E85"/>
    <w:rsid w:val="00D04968"/>
    <w:rsid w:val="00D12055"/>
    <w:rsid w:val="00D14FFB"/>
    <w:rsid w:val="00D20B66"/>
    <w:rsid w:val="00D234E3"/>
    <w:rsid w:val="00D32C89"/>
    <w:rsid w:val="00D55614"/>
    <w:rsid w:val="00D613B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4373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EF65C3"/>
    <w:rsid w:val="00F04062"/>
    <w:rsid w:val="00F23CF6"/>
    <w:rsid w:val="00F24A8C"/>
    <w:rsid w:val="00F43CF7"/>
    <w:rsid w:val="00F44986"/>
    <w:rsid w:val="00F45468"/>
    <w:rsid w:val="00F4724C"/>
    <w:rsid w:val="00F50E23"/>
    <w:rsid w:val="00F66E74"/>
    <w:rsid w:val="00F72354"/>
    <w:rsid w:val="00F74D3C"/>
    <w:rsid w:val="00F7530F"/>
    <w:rsid w:val="00F77E8D"/>
    <w:rsid w:val="00F8234C"/>
    <w:rsid w:val="00FA1EB1"/>
    <w:rsid w:val="00FA2E34"/>
    <w:rsid w:val="00FB5433"/>
    <w:rsid w:val="00FB681F"/>
    <w:rsid w:val="00FC34B0"/>
    <w:rsid w:val="00F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1A3645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2026-01-16T17:37:00Z</cp:lastPrinted>
  <dcterms:created xsi:type="dcterms:W3CDTF">2026-06-02T15:49:00Z</dcterms:created>
  <dcterms:modified xsi:type="dcterms:W3CDTF">2026-06-02T15:49:00Z</dcterms:modified>
</cp:coreProperties>
</file>